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1147FB" w14:textId="77777777" w:rsidR="00083CDD" w:rsidRDefault="00083CDD" w:rsidP="009B3BA2"/>
    <w:p w14:paraId="43034BB0" w14:textId="77777777" w:rsidR="005554BE" w:rsidRDefault="005554BE" w:rsidP="009B3BA2"/>
    <w:p w14:paraId="707B812A" w14:textId="77777777" w:rsidR="005554BE" w:rsidRDefault="005554BE" w:rsidP="009B3BA2"/>
    <w:p w14:paraId="4D172D7B" w14:textId="77777777" w:rsidR="005554BE" w:rsidRDefault="005554BE" w:rsidP="009B3BA2"/>
    <w:p w14:paraId="0D38A007" w14:textId="77777777" w:rsidR="005554BE" w:rsidRDefault="005554BE" w:rsidP="009B3BA2"/>
    <w:p w14:paraId="505FE5F0" w14:textId="77777777" w:rsidR="005554BE" w:rsidRDefault="005554BE" w:rsidP="009B3BA2"/>
    <w:p w14:paraId="0A050746" w14:textId="77777777" w:rsidR="005554BE" w:rsidRDefault="005554BE" w:rsidP="009B3BA2"/>
    <w:p w14:paraId="7DF4CF29" w14:textId="77777777" w:rsidR="005554BE" w:rsidRDefault="005554BE" w:rsidP="009B3BA2"/>
    <w:p w14:paraId="33BC43B8" w14:textId="77777777" w:rsidR="005554BE" w:rsidRDefault="005554BE" w:rsidP="009B3BA2"/>
    <w:p w14:paraId="587EAC01" w14:textId="77777777" w:rsidR="005554BE" w:rsidRDefault="005554BE" w:rsidP="009B3BA2"/>
    <w:p w14:paraId="0E998B1E" w14:textId="77777777" w:rsidR="005554BE" w:rsidRDefault="005554BE" w:rsidP="009B3BA2"/>
    <w:p w14:paraId="337AAED4" w14:textId="77777777" w:rsidR="005554BE" w:rsidRDefault="005554BE" w:rsidP="009B3BA2"/>
    <w:p w14:paraId="0491C5F3" w14:textId="77777777" w:rsidR="005554BE" w:rsidRDefault="005554BE" w:rsidP="009B3BA2"/>
    <w:p w14:paraId="6763A0F7" w14:textId="77777777" w:rsidR="005554BE" w:rsidRDefault="005554BE" w:rsidP="009B3BA2"/>
    <w:p w14:paraId="74230B94" w14:textId="77777777" w:rsidR="00217069" w:rsidRDefault="00217069" w:rsidP="009B3BA2"/>
    <w:p w14:paraId="7F802386" w14:textId="77777777" w:rsidR="00217069" w:rsidRDefault="00217069" w:rsidP="009B3BA2"/>
    <w:p w14:paraId="71DFC822" w14:textId="77777777" w:rsidR="005554BE" w:rsidRDefault="005554BE" w:rsidP="009B3BA2"/>
    <w:p w14:paraId="310DB551" w14:textId="77777777" w:rsidR="00C81FAB" w:rsidRDefault="00C81FAB" w:rsidP="009B3BA2"/>
    <w:p w14:paraId="75F1ACBB" w14:textId="77777777" w:rsidR="005554BE" w:rsidRDefault="005554BE" w:rsidP="009B3BA2"/>
    <w:p w14:paraId="537C66A3" w14:textId="77777777" w:rsidR="005554BE" w:rsidRDefault="005554BE" w:rsidP="009B3BA2"/>
    <w:p w14:paraId="667A59D9" w14:textId="77777777" w:rsidR="005554BE" w:rsidRDefault="005554BE" w:rsidP="009B3BA2"/>
    <w:p w14:paraId="7ED5C37A" w14:textId="77777777" w:rsidR="005554BE" w:rsidRDefault="005554BE" w:rsidP="009B3BA2"/>
    <w:p w14:paraId="69B923DE" w14:textId="77777777" w:rsidR="005554BE" w:rsidRDefault="005554BE" w:rsidP="009B3BA2"/>
    <w:tbl>
      <w:tblPr>
        <w:tblW w:w="9699"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CellMar>
          <w:top w:w="57" w:type="dxa"/>
          <w:left w:w="70" w:type="dxa"/>
          <w:right w:w="70" w:type="dxa"/>
        </w:tblCellMar>
        <w:tblLook w:val="0000" w:firstRow="0" w:lastRow="0" w:firstColumn="0" w:lastColumn="0" w:noHBand="0" w:noVBand="0"/>
      </w:tblPr>
      <w:tblGrid>
        <w:gridCol w:w="850"/>
        <w:gridCol w:w="511"/>
        <w:gridCol w:w="1871"/>
        <w:gridCol w:w="1361"/>
        <w:gridCol w:w="1871"/>
        <w:gridCol w:w="1361"/>
        <w:gridCol w:w="1418"/>
        <w:gridCol w:w="456"/>
      </w:tblGrid>
      <w:tr w:rsidR="00FB33F3" w:rsidRPr="00FB33F3" w14:paraId="11C48C28" w14:textId="77777777" w:rsidTr="00421A71">
        <w:trPr>
          <w:cantSplit/>
          <w:trHeight w:hRule="exact" w:val="454"/>
          <w:jc w:val="center"/>
        </w:trPr>
        <w:tc>
          <w:tcPr>
            <w:tcW w:w="850" w:type="dxa"/>
            <w:noWrap/>
            <w:vAlign w:val="center"/>
          </w:tcPr>
          <w:p w14:paraId="7EA1E1EC" w14:textId="77777777" w:rsidR="00FB33F3" w:rsidRPr="003E0157" w:rsidRDefault="00FB33F3" w:rsidP="00FB33F3">
            <w:pPr>
              <w:ind w:left="-42"/>
              <w:jc w:val="center"/>
              <w:rPr>
                <w:color w:val="000000"/>
                <w:sz w:val="14"/>
              </w:rPr>
            </w:pPr>
            <w:r w:rsidRPr="003E0157">
              <w:rPr>
                <w:color w:val="000000"/>
                <w:sz w:val="14"/>
              </w:rPr>
              <w:t>6</w:t>
            </w:r>
          </w:p>
        </w:tc>
        <w:tc>
          <w:tcPr>
            <w:tcW w:w="5614" w:type="dxa"/>
            <w:gridSpan w:val="4"/>
            <w:noWrap/>
            <w:vAlign w:val="center"/>
          </w:tcPr>
          <w:p w14:paraId="2365189E" w14:textId="10948203" w:rsidR="00FB33F3" w:rsidRPr="003E0157" w:rsidRDefault="00B31B78" w:rsidP="00FB33F3">
            <w:pPr>
              <w:rPr>
                <w:color w:val="000000"/>
                <w:sz w:val="14"/>
              </w:rPr>
            </w:pPr>
            <w:r w:rsidRPr="003E0157">
              <w:rPr>
                <w:color w:val="000000"/>
                <w:sz w:val="14"/>
              </w:rPr>
              <w:t xml:space="preserve"> </w:t>
            </w:r>
          </w:p>
        </w:tc>
        <w:tc>
          <w:tcPr>
            <w:tcW w:w="1361" w:type="dxa"/>
            <w:noWrap/>
            <w:vAlign w:val="center"/>
          </w:tcPr>
          <w:p w14:paraId="786E1EDE" w14:textId="5DE2EA3E" w:rsidR="00FB33F3" w:rsidRPr="003E0157" w:rsidRDefault="00B31B78" w:rsidP="00FB33F3">
            <w:pPr>
              <w:rPr>
                <w:color w:val="000000"/>
                <w:sz w:val="14"/>
              </w:rPr>
            </w:pPr>
            <w:r w:rsidRPr="003E0157">
              <w:rPr>
                <w:rStyle w:val="Zstupntext"/>
                <w:color w:val="000000"/>
              </w:rPr>
              <w:t xml:space="preserve"> </w:t>
            </w:r>
          </w:p>
        </w:tc>
        <w:tc>
          <w:tcPr>
            <w:tcW w:w="1874" w:type="dxa"/>
            <w:gridSpan w:val="2"/>
            <w:noWrap/>
            <w:vAlign w:val="center"/>
          </w:tcPr>
          <w:p w14:paraId="33A310B4" w14:textId="4720E80D" w:rsidR="00FB33F3" w:rsidRPr="003E0157" w:rsidRDefault="00B31B78" w:rsidP="00FB33F3">
            <w:pPr>
              <w:tabs>
                <w:tab w:val="right" w:pos="2992"/>
              </w:tabs>
              <w:rPr>
                <w:color w:val="000000"/>
                <w:sz w:val="14"/>
              </w:rPr>
            </w:pPr>
            <w:r w:rsidRPr="003E0157">
              <w:rPr>
                <w:rStyle w:val="Zstupntext"/>
                <w:color w:val="000000"/>
              </w:rPr>
              <w:t xml:space="preserve"> </w:t>
            </w:r>
          </w:p>
        </w:tc>
      </w:tr>
      <w:tr w:rsidR="00FB33F3" w:rsidRPr="00FB33F3" w14:paraId="0A57E772" w14:textId="77777777" w:rsidTr="00421A71">
        <w:trPr>
          <w:cantSplit/>
          <w:trHeight w:hRule="exact" w:val="454"/>
          <w:jc w:val="center"/>
        </w:trPr>
        <w:tc>
          <w:tcPr>
            <w:tcW w:w="850" w:type="dxa"/>
            <w:noWrap/>
            <w:vAlign w:val="center"/>
          </w:tcPr>
          <w:p w14:paraId="3C4187F0" w14:textId="77777777" w:rsidR="00FB33F3" w:rsidRPr="003E0157" w:rsidRDefault="00FB33F3" w:rsidP="00FB33F3">
            <w:pPr>
              <w:ind w:left="-42"/>
              <w:jc w:val="center"/>
              <w:rPr>
                <w:color w:val="000000"/>
                <w:sz w:val="14"/>
              </w:rPr>
            </w:pPr>
            <w:r w:rsidRPr="003E0157">
              <w:rPr>
                <w:color w:val="000000"/>
                <w:sz w:val="14"/>
              </w:rPr>
              <w:t>5</w:t>
            </w:r>
          </w:p>
        </w:tc>
        <w:tc>
          <w:tcPr>
            <w:tcW w:w="5614" w:type="dxa"/>
            <w:gridSpan w:val="4"/>
            <w:noWrap/>
            <w:vAlign w:val="center"/>
          </w:tcPr>
          <w:p w14:paraId="3908DEE0" w14:textId="42361FEF" w:rsidR="00FB33F3" w:rsidRPr="003E0157" w:rsidRDefault="00B31B78" w:rsidP="00FB33F3">
            <w:pPr>
              <w:rPr>
                <w:color w:val="000000"/>
                <w:sz w:val="14"/>
              </w:rPr>
            </w:pPr>
            <w:r w:rsidRPr="003E0157">
              <w:rPr>
                <w:rStyle w:val="Zstupntext"/>
                <w:color w:val="000000"/>
              </w:rPr>
              <w:t xml:space="preserve"> </w:t>
            </w:r>
          </w:p>
        </w:tc>
        <w:tc>
          <w:tcPr>
            <w:tcW w:w="1361" w:type="dxa"/>
            <w:noWrap/>
            <w:vAlign w:val="center"/>
          </w:tcPr>
          <w:p w14:paraId="245B054D" w14:textId="4735F649" w:rsidR="00FB33F3" w:rsidRPr="003E0157" w:rsidRDefault="00B31B78" w:rsidP="00FB33F3">
            <w:pPr>
              <w:rPr>
                <w:color w:val="000000"/>
                <w:sz w:val="14"/>
              </w:rPr>
            </w:pPr>
            <w:r w:rsidRPr="003E0157">
              <w:rPr>
                <w:rStyle w:val="Zstupntext"/>
                <w:color w:val="000000"/>
              </w:rPr>
              <w:t xml:space="preserve"> </w:t>
            </w:r>
          </w:p>
        </w:tc>
        <w:tc>
          <w:tcPr>
            <w:tcW w:w="1874" w:type="dxa"/>
            <w:gridSpan w:val="2"/>
            <w:noWrap/>
            <w:vAlign w:val="center"/>
          </w:tcPr>
          <w:p w14:paraId="52E73137" w14:textId="3D700B39" w:rsidR="00FB33F3" w:rsidRPr="003E0157" w:rsidRDefault="00B31B78" w:rsidP="00FB33F3">
            <w:pPr>
              <w:tabs>
                <w:tab w:val="right" w:pos="2992"/>
              </w:tabs>
              <w:rPr>
                <w:color w:val="000000"/>
                <w:sz w:val="14"/>
              </w:rPr>
            </w:pPr>
            <w:r w:rsidRPr="003E0157">
              <w:rPr>
                <w:rStyle w:val="Zstupntext"/>
                <w:color w:val="000000"/>
              </w:rPr>
              <w:t xml:space="preserve"> </w:t>
            </w:r>
          </w:p>
        </w:tc>
      </w:tr>
      <w:tr w:rsidR="00FB33F3" w:rsidRPr="00FB33F3" w14:paraId="3B7C2925" w14:textId="77777777" w:rsidTr="00421A71">
        <w:trPr>
          <w:cantSplit/>
          <w:trHeight w:hRule="exact" w:val="454"/>
          <w:jc w:val="center"/>
        </w:trPr>
        <w:tc>
          <w:tcPr>
            <w:tcW w:w="850" w:type="dxa"/>
            <w:noWrap/>
            <w:vAlign w:val="center"/>
          </w:tcPr>
          <w:p w14:paraId="6956B96F" w14:textId="77777777" w:rsidR="00FB33F3" w:rsidRPr="003E0157" w:rsidRDefault="00FB33F3" w:rsidP="00FB33F3">
            <w:pPr>
              <w:ind w:left="-42"/>
              <w:jc w:val="center"/>
              <w:rPr>
                <w:color w:val="000000"/>
                <w:sz w:val="14"/>
              </w:rPr>
            </w:pPr>
            <w:r w:rsidRPr="003E0157">
              <w:rPr>
                <w:color w:val="000000"/>
                <w:sz w:val="14"/>
              </w:rPr>
              <w:t>4</w:t>
            </w:r>
          </w:p>
        </w:tc>
        <w:tc>
          <w:tcPr>
            <w:tcW w:w="5614" w:type="dxa"/>
            <w:gridSpan w:val="4"/>
            <w:noWrap/>
            <w:vAlign w:val="center"/>
          </w:tcPr>
          <w:p w14:paraId="3F14B9EE" w14:textId="7A706B29" w:rsidR="00FB33F3" w:rsidRPr="003E0157" w:rsidRDefault="00B31B78" w:rsidP="00FB33F3">
            <w:pPr>
              <w:rPr>
                <w:color w:val="000000"/>
                <w:sz w:val="14"/>
              </w:rPr>
            </w:pPr>
            <w:r w:rsidRPr="003E0157">
              <w:rPr>
                <w:rStyle w:val="Zstupntext"/>
                <w:color w:val="000000"/>
              </w:rPr>
              <w:t xml:space="preserve"> </w:t>
            </w:r>
          </w:p>
        </w:tc>
        <w:tc>
          <w:tcPr>
            <w:tcW w:w="1361" w:type="dxa"/>
            <w:noWrap/>
            <w:vAlign w:val="center"/>
          </w:tcPr>
          <w:p w14:paraId="192DBACD" w14:textId="061C2D9B" w:rsidR="00FB33F3" w:rsidRPr="003E0157" w:rsidRDefault="00B31B78" w:rsidP="00FB33F3">
            <w:pPr>
              <w:rPr>
                <w:color w:val="000000"/>
                <w:sz w:val="14"/>
              </w:rPr>
            </w:pPr>
            <w:r w:rsidRPr="003E0157">
              <w:rPr>
                <w:rStyle w:val="Zstupntext"/>
                <w:color w:val="000000"/>
              </w:rPr>
              <w:t xml:space="preserve"> </w:t>
            </w:r>
          </w:p>
        </w:tc>
        <w:tc>
          <w:tcPr>
            <w:tcW w:w="1874" w:type="dxa"/>
            <w:gridSpan w:val="2"/>
            <w:noWrap/>
            <w:vAlign w:val="center"/>
          </w:tcPr>
          <w:p w14:paraId="0A640E10" w14:textId="69E9873E" w:rsidR="00FB33F3" w:rsidRPr="003E0157" w:rsidRDefault="00B31B78" w:rsidP="00FB33F3">
            <w:pPr>
              <w:tabs>
                <w:tab w:val="right" w:pos="2992"/>
              </w:tabs>
              <w:rPr>
                <w:color w:val="000000"/>
                <w:sz w:val="14"/>
              </w:rPr>
            </w:pPr>
            <w:r w:rsidRPr="003E0157">
              <w:rPr>
                <w:rStyle w:val="Zstupntext"/>
                <w:color w:val="000000"/>
              </w:rPr>
              <w:t xml:space="preserve"> </w:t>
            </w:r>
          </w:p>
        </w:tc>
      </w:tr>
      <w:tr w:rsidR="00FB33F3" w:rsidRPr="00FB33F3" w14:paraId="5F98A62F" w14:textId="77777777" w:rsidTr="00421A71">
        <w:trPr>
          <w:cantSplit/>
          <w:trHeight w:hRule="exact" w:val="454"/>
          <w:jc w:val="center"/>
        </w:trPr>
        <w:tc>
          <w:tcPr>
            <w:tcW w:w="850" w:type="dxa"/>
            <w:noWrap/>
            <w:vAlign w:val="center"/>
          </w:tcPr>
          <w:p w14:paraId="25434629" w14:textId="77777777" w:rsidR="00FB33F3" w:rsidRPr="003E0157" w:rsidRDefault="00FB33F3" w:rsidP="00FB33F3">
            <w:pPr>
              <w:ind w:left="-42"/>
              <w:jc w:val="center"/>
              <w:rPr>
                <w:color w:val="000000"/>
                <w:sz w:val="14"/>
              </w:rPr>
            </w:pPr>
            <w:r w:rsidRPr="003E0157">
              <w:rPr>
                <w:color w:val="000000"/>
                <w:sz w:val="14"/>
              </w:rPr>
              <w:t>3</w:t>
            </w:r>
          </w:p>
        </w:tc>
        <w:tc>
          <w:tcPr>
            <w:tcW w:w="5614" w:type="dxa"/>
            <w:gridSpan w:val="4"/>
            <w:noWrap/>
            <w:vAlign w:val="center"/>
          </w:tcPr>
          <w:p w14:paraId="20E764F1" w14:textId="2527EE7F" w:rsidR="00FB33F3" w:rsidRPr="003E0157" w:rsidRDefault="00B31B78" w:rsidP="00FB33F3">
            <w:pPr>
              <w:rPr>
                <w:color w:val="000000"/>
                <w:sz w:val="14"/>
              </w:rPr>
            </w:pPr>
            <w:r w:rsidRPr="003E0157">
              <w:rPr>
                <w:rStyle w:val="Zstupntext"/>
                <w:color w:val="000000"/>
              </w:rPr>
              <w:t xml:space="preserve"> </w:t>
            </w:r>
          </w:p>
        </w:tc>
        <w:tc>
          <w:tcPr>
            <w:tcW w:w="1361" w:type="dxa"/>
            <w:noWrap/>
            <w:vAlign w:val="center"/>
          </w:tcPr>
          <w:p w14:paraId="6818476B" w14:textId="608D5858" w:rsidR="00FB33F3" w:rsidRPr="003E0157" w:rsidRDefault="00B31B78" w:rsidP="00FB33F3">
            <w:pPr>
              <w:rPr>
                <w:color w:val="000000"/>
                <w:sz w:val="14"/>
              </w:rPr>
            </w:pPr>
            <w:r w:rsidRPr="003E0157">
              <w:rPr>
                <w:rStyle w:val="Zstupntext"/>
                <w:color w:val="000000"/>
              </w:rPr>
              <w:t xml:space="preserve"> </w:t>
            </w:r>
          </w:p>
        </w:tc>
        <w:tc>
          <w:tcPr>
            <w:tcW w:w="1874" w:type="dxa"/>
            <w:gridSpan w:val="2"/>
            <w:noWrap/>
            <w:vAlign w:val="center"/>
          </w:tcPr>
          <w:p w14:paraId="0678B3DC" w14:textId="2BC424C9" w:rsidR="00FB33F3" w:rsidRPr="003E0157" w:rsidRDefault="00B31B78" w:rsidP="00FB33F3">
            <w:pPr>
              <w:tabs>
                <w:tab w:val="right" w:pos="2992"/>
              </w:tabs>
              <w:rPr>
                <w:color w:val="000000"/>
                <w:sz w:val="14"/>
              </w:rPr>
            </w:pPr>
            <w:r w:rsidRPr="003E0157">
              <w:rPr>
                <w:rStyle w:val="Zstupntext"/>
                <w:color w:val="000000"/>
              </w:rPr>
              <w:t xml:space="preserve"> </w:t>
            </w:r>
          </w:p>
        </w:tc>
      </w:tr>
      <w:tr w:rsidR="00FB33F3" w:rsidRPr="00FB33F3" w14:paraId="6B805677" w14:textId="77777777" w:rsidTr="00421A71">
        <w:trPr>
          <w:cantSplit/>
          <w:trHeight w:hRule="exact" w:val="454"/>
          <w:jc w:val="center"/>
        </w:trPr>
        <w:tc>
          <w:tcPr>
            <w:tcW w:w="850" w:type="dxa"/>
            <w:noWrap/>
            <w:vAlign w:val="center"/>
          </w:tcPr>
          <w:p w14:paraId="7E2C39CE" w14:textId="77777777" w:rsidR="00FB33F3" w:rsidRPr="003E0157" w:rsidRDefault="00FB33F3" w:rsidP="00FB33F3">
            <w:pPr>
              <w:ind w:left="-42"/>
              <w:jc w:val="center"/>
              <w:rPr>
                <w:color w:val="000000"/>
                <w:sz w:val="14"/>
              </w:rPr>
            </w:pPr>
            <w:r w:rsidRPr="003E0157">
              <w:rPr>
                <w:color w:val="000000"/>
                <w:sz w:val="14"/>
              </w:rPr>
              <w:t>2</w:t>
            </w:r>
          </w:p>
        </w:tc>
        <w:tc>
          <w:tcPr>
            <w:tcW w:w="5614" w:type="dxa"/>
            <w:gridSpan w:val="4"/>
            <w:noWrap/>
            <w:vAlign w:val="center"/>
          </w:tcPr>
          <w:p w14:paraId="01B280C9" w14:textId="7ED71FBE" w:rsidR="00FB33F3" w:rsidRPr="003E0157" w:rsidRDefault="00B31B78" w:rsidP="00FB33F3">
            <w:pPr>
              <w:rPr>
                <w:color w:val="000000"/>
                <w:sz w:val="14"/>
              </w:rPr>
            </w:pPr>
            <w:r w:rsidRPr="003E0157">
              <w:rPr>
                <w:rStyle w:val="Zstupntext"/>
                <w:color w:val="000000"/>
              </w:rPr>
              <w:t xml:space="preserve"> </w:t>
            </w:r>
          </w:p>
        </w:tc>
        <w:tc>
          <w:tcPr>
            <w:tcW w:w="1361" w:type="dxa"/>
            <w:noWrap/>
            <w:vAlign w:val="center"/>
          </w:tcPr>
          <w:p w14:paraId="380356B1" w14:textId="1F7B328E" w:rsidR="00FB33F3" w:rsidRPr="003E0157" w:rsidRDefault="00B31B78" w:rsidP="00FB33F3">
            <w:pPr>
              <w:rPr>
                <w:color w:val="000000"/>
                <w:sz w:val="14"/>
              </w:rPr>
            </w:pPr>
            <w:r w:rsidRPr="003E0157">
              <w:rPr>
                <w:rStyle w:val="Zstupntext"/>
                <w:color w:val="000000"/>
              </w:rPr>
              <w:t xml:space="preserve"> </w:t>
            </w:r>
          </w:p>
        </w:tc>
        <w:tc>
          <w:tcPr>
            <w:tcW w:w="1874" w:type="dxa"/>
            <w:gridSpan w:val="2"/>
            <w:noWrap/>
            <w:vAlign w:val="center"/>
          </w:tcPr>
          <w:p w14:paraId="73219C91" w14:textId="05D781D9" w:rsidR="00FB33F3" w:rsidRPr="003E0157" w:rsidRDefault="00B31B78" w:rsidP="00FB33F3">
            <w:pPr>
              <w:tabs>
                <w:tab w:val="right" w:pos="2992"/>
              </w:tabs>
              <w:rPr>
                <w:color w:val="000000"/>
                <w:sz w:val="14"/>
              </w:rPr>
            </w:pPr>
            <w:r w:rsidRPr="003E0157">
              <w:rPr>
                <w:rStyle w:val="Zstupntext"/>
                <w:color w:val="000000"/>
              </w:rPr>
              <w:t xml:space="preserve"> </w:t>
            </w:r>
          </w:p>
        </w:tc>
      </w:tr>
      <w:tr w:rsidR="00FB33F3" w:rsidRPr="00FB33F3" w14:paraId="508782FF" w14:textId="77777777" w:rsidTr="00421A71">
        <w:trPr>
          <w:cantSplit/>
          <w:trHeight w:hRule="exact" w:val="454"/>
          <w:jc w:val="center"/>
        </w:trPr>
        <w:tc>
          <w:tcPr>
            <w:tcW w:w="850" w:type="dxa"/>
            <w:noWrap/>
            <w:vAlign w:val="center"/>
          </w:tcPr>
          <w:p w14:paraId="358213BC" w14:textId="77777777" w:rsidR="00FB33F3" w:rsidRPr="003E0157" w:rsidRDefault="00FB33F3" w:rsidP="00FB33F3">
            <w:pPr>
              <w:ind w:left="-42"/>
              <w:jc w:val="center"/>
              <w:rPr>
                <w:color w:val="000000"/>
                <w:sz w:val="14"/>
              </w:rPr>
            </w:pPr>
            <w:r w:rsidRPr="003E0157">
              <w:rPr>
                <w:color w:val="000000"/>
                <w:sz w:val="14"/>
              </w:rPr>
              <w:t>1</w:t>
            </w:r>
          </w:p>
        </w:tc>
        <w:tc>
          <w:tcPr>
            <w:tcW w:w="5614" w:type="dxa"/>
            <w:gridSpan w:val="4"/>
            <w:noWrap/>
            <w:vAlign w:val="center"/>
          </w:tcPr>
          <w:p w14:paraId="5A3BDA8D" w14:textId="71EAE314" w:rsidR="00FB33F3" w:rsidRPr="003E0157" w:rsidRDefault="00B31B78" w:rsidP="00FB33F3">
            <w:pPr>
              <w:rPr>
                <w:color w:val="000000"/>
                <w:sz w:val="14"/>
              </w:rPr>
            </w:pPr>
            <w:r w:rsidRPr="003E0157">
              <w:rPr>
                <w:rStyle w:val="Zstupntext"/>
                <w:color w:val="000000"/>
              </w:rPr>
              <w:t xml:space="preserve"> </w:t>
            </w:r>
          </w:p>
        </w:tc>
        <w:tc>
          <w:tcPr>
            <w:tcW w:w="1361" w:type="dxa"/>
            <w:noWrap/>
            <w:vAlign w:val="center"/>
          </w:tcPr>
          <w:p w14:paraId="453C4976" w14:textId="6AA28DCF" w:rsidR="00FB33F3" w:rsidRPr="003E0157" w:rsidRDefault="00B31B78" w:rsidP="00FB33F3">
            <w:pPr>
              <w:rPr>
                <w:color w:val="000000"/>
                <w:sz w:val="14"/>
              </w:rPr>
            </w:pPr>
            <w:r w:rsidRPr="003E0157">
              <w:rPr>
                <w:rStyle w:val="Zstupntext"/>
                <w:color w:val="000000"/>
              </w:rPr>
              <w:t xml:space="preserve"> </w:t>
            </w:r>
          </w:p>
        </w:tc>
        <w:tc>
          <w:tcPr>
            <w:tcW w:w="1874" w:type="dxa"/>
            <w:gridSpan w:val="2"/>
            <w:noWrap/>
            <w:vAlign w:val="center"/>
          </w:tcPr>
          <w:p w14:paraId="34DAFF79" w14:textId="7BC68868" w:rsidR="00FB33F3" w:rsidRPr="003E0157" w:rsidRDefault="00B31B78" w:rsidP="00FB33F3">
            <w:pPr>
              <w:tabs>
                <w:tab w:val="right" w:pos="2992"/>
              </w:tabs>
              <w:rPr>
                <w:color w:val="000000"/>
                <w:sz w:val="14"/>
              </w:rPr>
            </w:pPr>
            <w:r w:rsidRPr="003E0157">
              <w:rPr>
                <w:rStyle w:val="Zstupntext"/>
                <w:color w:val="000000"/>
              </w:rPr>
              <w:t xml:space="preserve"> </w:t>
            </w:r>
          </w:p>
        </w:tc>
      </w:tr>
      <w:tr w:rsidR="00FB33F3" w:rsidRPr="00FB33F3" w14:paraId="2E89A55B" w14:textId="77777777" w:rsidTr="00421A71">
        <w:trPr>
          <w:cantSplit/>
          <w:trHeight w:hRule="exact" w:val="454"/>
          <w:jc w:val="center"/>
        </w:trPr>
        <w:tc>
          <w:tcPr>
            <w:tcW w:w="850" w:type="dxa"/>
            <w:tcBorders>
              <w:bottom w:val="single" w:sz="12" w:space="0" w:color="auto"/>
            </w:tcBorders>
            <w:noWrap/>
            <w:vAlign w:val="center"/>
          </w:tcPr>
          <w:p w14:paraId="79B959C2" w14:textId="77777777" w:rsidR="00FB33F3" w:rsidRPr="003E0157" w:rsidRDefault="00FB33F3" w:rsidP="00FB33F3">
            <w:pPr>
              <w:ind w:left="-42"/>
              <w:jc w:val="center"/>
              <w:rPr>
                <w:caps/>
                <w:color w:val="000000"/>
                <w:sz w:val="14"/>
                <w:szCs w:val="14"/>
              </w:rPr>
            </w:pPr>
            <w:r w:rsidRPr="003E0157">
              <w:rPr>
                <w:caps/>
                <w:color w:val="000000"/>
                <w:sz w:val="14"/>
                <w:szCs w:val="14"/>
              </w:rPr>
              <w:t>Revize</w:t>
            </w:r>
          </w:p>
        </w:tc>
        <w:tc>
          <w:tcPr>
            <w:tcW w:w="5614" w:type="dxa"/>
            <w:gridSpan w:val="4"/>
            <w:tcBorders>
              <w:bottom w:val="single" w:sz="12" w:space="0" w:color="auto"/>
            </w:tcBorders>
            <w:noWrap/>
            <w:vAlign w:val="center"/>
          </w:tcPr>
          <w:p w14:paraId="56B5619C" w14:textId="77777777" w:rsidR="00FB33F3" w:rsidRPr="003E0157" w:rsidRDefault="00FB33F3" w:rsidP="00FB33F3">
            <w:pPr>
              <w:rPr>
                <w:caps/>
                <w:color w:val="000000"/>
                <w:sz w:val="14"/>
                <w:szCs w:val="14"/>
              </w:rPr>
            </w:pPr>
            <w:r w:rsidRPr="003E0157">
              <w:rPr>
                <w:caps/>
                <w:color w:val="000000"/>
                <w:sz w:val="14"/>
                <w:szCs w:val="14"/>
              </w:rPr>
              <w:t>Popis</w:t>
            </w:r>
          </w:p>
        </w:tc>
        <w:tc>
          <w:tcPr>
            <w:tcW w:w="1361" w:type="dxa"/>
            <w:tcBorders>
              <w:bottom w:val="single" w:sz="12" w:space="0" w:color="auto"/>
            </w:tcBorders>
            <w:noWrap/>
            <w:vAlign w:val="center"/>
          </w:tcPr>
          <w:p w14:paraId="076E7A83" w14:textId="77777777" w:rsidR="00FB33F3" w:rsidRPr="003E0157" w:rsidRDefault="00FB33F3" w:rsidP="00FB33F3">
            <w:pPr>
              <w:rPr>
                <w:caps/>
                <w:color w:val="000000"/>
                <w:sz w:val="14"/>
                <w:szCs w:val="14"/>
              </w:rPr>
            </w:pPr>
            <w:r w:rsidRPr="003E0157">
              <w:rPr>
                <w:caps/>
                <w:color w:val="000000"/>
                <w:sz w:val="14"/>
                <w:szCs w:val="14"/>
              </w:rPr>
              <w:t>Datum</w:t>
            </w:r>
          </w:p>
        </w:tc>
        <w:tc>
          <w:tcPr>
            <w:tcW w:w="1874" w:type="dxa"/>
            <w:gridSpan w:val="2"/>
            <w:tcBorders>
              <w:bottom w:val="single" w:sz="12" w:space="0" w:color="auto"/>
            </w:tcBorders>
            <w:noWrap/>
            <w:vAlign w:val="center"/>
          </w:tcPr>
          <w:p w14:paraId="345EA917" w14:textId="77777777" w:rsidR="00FB33F3" w:rsidRPr="003E0157" w:rsidRDefault="00FB33F3" w:rsidP="00FB33F3">
            <w:pPr>
              <w:tabs>
                <w:tab w:val="right" w:pos="2992"/>
              </w:tabs>
              <w:rPr>
                <w:caps/>
                <w:color w:val="000000"/>
                <w:sz w:val="14"/>
                <w:szCs w:val="14"/>
              </w:rPr>
            </w:pPr>
            <w:r w:rsidRPr="003E0157">
              <w:rPr>
                <w:caps/>
                <w:color w:val="000000"/>
                <w:sz w:val="14"/>
                <w:szCs w:val="14"/>
              </w:rPr>
              <w:t>Schválil</w:t>
            </w:r>
          </w:p>
        </w:tc>
      </w:tr>
      <w:tr w:rsidR="00FB33F3" w:rsidRPr="00FB33F3" w14:paraId="721AD6F7" w14:textId="77777777" w:rsidTr="00421A71">
        <w:trPr>
          <w:cantSplit/>
          <w:trHeight w:hRule="exact" w:val="170"/>
          <w:jc w:val="center"/>
        </w:trPr>
        <w:tc>
          <w:tcPr>
            <w:tcW w:w="850" w:type="dxa"/>
            <w:tcBorders>
              <w:top w:val="single" w:sz="12" w:space="0" w:color="auto"/>
              <w:left w:val="nil"/>
              <w:bottom w:val="single" w:sz="12" w:space="0" w:color="auto"/>
              <w:right w:val="nil"/>
            </w:tcBorders>
            <w:noWrap/>
            <w:vAlign w:val="center"/>
          </w:tcPr>
          <w:p w14:paraId="71997144" w14:textId="77777777" w:rsidR="00FB33F3" w:rsidRPr="003E0157" w:rsidRDefault="00FB33F3" w:rsidP="00FB33F3">
            <w:pPr>
              <w:ind w:left="-42"/>
              <w:jc w:val="center"/>
              <w:rPr>
                <w:color w:val="000000"/>
                <w:sz w:val="14"/>
              </w:rPr>
            </w:pPr>
          </w:p>
        </w:tc>
        <w:tc>
          <w:tcPr>
            <w:tcW w:w="5614" w:type="dxa"/>
            <w:gridSpan w:val="4"/>
            <w:tcBorders>
              <w:top w:val="single" w:sz="12" w:space="0" w:color="auto"/>
              <w:left w:val="nil"/>
              <w:bottom w:val="single" w:sz="12" w:space="0" w:color="auto"/>
              <w:right w:val="nil"/>
            </w:tcBorders>
            <w:noWrap/>
            <w:vAlign w:val="center"/>
          </w:tcPr>
          <w:p w14:paraId="269B3C69" w14:textId="77777777" w:rsidR="00FB33F3" w:rsidRPr="003E0157" w:rsidRDefault="00FB33F3" w:rsidP="00FB33F3">
            <w:pPr>
              <w:rPr>
                <w:color w:val="000000"/>
                <w:sz w:val="14"/>
              </w:rPr>
            </w:pPr>
          </w:p>
        </w:tc>
        <w:tc>
          <w:tcPr>
            <w:tcW w:w="1361" w:type="dxa"/>
            <w:tcBorders>
              <w:top w:val="single" w:sz="12" w:space="0" w:color="auto"/>
              <w:left w:val="nil"/>
              <w:bottom w:val="single" w:sz="12" w:space="0" w:color="auto"/>
              <w:right w:val="nil"/>
            </w:tcBorders>
            <w:noWrap/>
            <w:vAlign w:val="center"/>
          </w:tcPr>
          <w:p w14:paraId="2C69419E" w14:textId="77777777" w:rsidR="00FB33F3" w:rsidRPr="003E0157" w:rsidRDefault="00FB33F3" w:rsidP="00FB33F3">
            <w:pPr>
              <w:rPr>
                <w:color w:val="000000"/>
                <w:sz w:val="14"/>
              </w:rPr>
            </w:pPr>
          </w:p>
        </w:tc>
        <w:tc>
          <w:tcPr>
            <w:tcW w:w="1874" w:type="dxa"/>
            <w:gridSpan w:val="2"/>
            <w:tcBorders>
              <w:top w:val="single" w:sz="12" w:space="0" w:color="auto"/>
              <w:left w:val="nil"/>
              <w:bottom w:val="single" w:sz="12" w:space="0" w:color="auto"/>
              <w:right w:val="nil"/>
            </w:tcBorders>
            <w:noWrap/>
            <w:vAlign w:val="center"/>
          </w:tcPr>
          <w:p w14:paraId="5D070A16" w14:textId="77777777" w:rsidR="00FB33F3" w:rsidRPr="003E0157" w:rsidRDefault="00FB33F3" w:rsidP="00FB33F3">
            <w:pPr>
              <w:tabs>
                <w:tab w:val="right" w:pos="2992"/>
              </w:tabs>
              <w:rPr>
                <w:color w:val="000000"/>
                <w:sz w:val="14"/>
              </w:rPr>
            </w:pPr>
          </w:p>
        </w:tc>
      </w:tr>
      <w:tr w:rsidR="00FB33F3" w:rsidRPr="00FB33F3" w14:paraId="4797D3B8"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hRule="exact" w:val="851"/>
          <w:jc w:val="center"/>
        </w:trPr>
        <w:tc>
          <w:tcPr>
            <w:tcW w:w="6464" w:type="dxa"/>
            <w:gridSpan w:val="5"/>
            <w:tcBorders>
              <w:top w:val="single" w:sz="12" w:space="0" w:color="auto"/>
              <w:left w:val="single" w:sz="12" w:space="0" w:color="auto"/>
              <w:bottom w:val="single" w:sz="2" w:space="0" w:color="auto"/>
              <w:right w:val="single" w:sz="2" w:space="0" w:color="auto"/>
            </w:tcBorders>
            <w:tcMar>
              <w:top w:w="0" w:type="dxa"/>
              <w:left w:w="0" w:type="dxa"/>
              <w:right w:w="0" w:type="dxa"/>
            </w:tcMar>
            <w:vAlign w:val="center"/>
          </w:tcPr>
          <w:p w14:paraId="0AB5ADEE" w14:textId="77777777" w:rsidR="00FB33F3" w:rsidRPr="003E0157" w:rsidRDefault="00FB33F3" w:rsidP="00FB33F3">
            <w:pPr>
              <w:spacing w:before="60"/>
              <w:jc w:val="center"/>
              <w:rPr>
                <w:color w:val="000000"/>
                <w:spacing w:val="18"/>
                <w:sz w:val="16"/>
              </w:rPr>
            </w:pPr>
            <w:r w:rsidRPr="003E0157">
              <w:rPr>
                <w:noProof/>
                <w:color w:val="000000"/>
                <w:sz w:val="18"/>
              </w:rPr>
              <mc:AlternateContent>
                <mc:Choice Requires="wps">
                  <w:drawing>
                    <wp:anchor distT="0" distB="0" distL="114300" distR="114300" simplePos="0" relativeHeight="251659264" behindDoc="0" locked="0" layoutInCell="1" allowOverlap="1" wp14:anchorId="233ABB75" wp14:editId="1F364A74">
                      <wp:simplePos x="0" y="0"/>
                      <wp:positionH relativeFrom="column">
                        <wp:posOffset>34925</wp:posOffset>
                      </wp:positionH>
                      <wp:positionV relativeFrom="paragraph">
                        <wp:posOffset>71755</wp:posOffset>
                      </wp:positionV>
                      <wp:extent cx="4020820" cy="443230"/>
                      <wp:effectExtent l="0" t="0" r="0" b="0"/>
                      <wp:wrapNone/>
                      <wp:docPr id="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0820" cy="443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4ABAB5" w14:textId="77777777" w:rsidR="0052219F" w:rsidRPr="00E566A0" w:rsidRDefault="0052219F" w:rsidP="00FB33F3">
                                  <w:pPr>
                                    <w:jc w:val="center"/>
                                    <w:rPr>
                                      <w:rFonts w:eastAsia="Arial Unicode MS" w:cs="Arial"/>
                                      <w:color w:val="000000"/>
                                      <w:w w:val="99"/>
                                      <w:sz w:val="22"/>
                                      <w:szCs w:val="22"/>
                                    </w:rPr>
                                  </w:pPr>
                                  <w:r w:rsidRPr="004D1112">
                                    <w:rPr>
                                      <w:rFonts w:eastAsia="Arial Unicode MS" w:cs="Arial"/>
                                      <w:b/>
                                      <w:color w:val="000000"/>
                                      <w:w w:val="99"/>
                                      <w:sz w:val="24"/>
                                      <w:szCs w:val="24"/>
                                    </w:rPr>
                                    <w:t>Sweco Hydroprojekt a.s.</w:t>
                                  </w:r>
                                  <w:r>
                                    <w:rPr>
                                      <w:rFonts w:eastAsia="Arial Unicode MS" w:cs="Arial"/>
                                      <w:color w:val="000000"/>
                                      <w:w w:val="99"/>
                                      <w:sz w:val="22"/>
                                      <w:szCs w:val="22"/>
                                    </w:rPr>
                                    <w:t xml:space="preserve"> Ústředí Praha</w:t>
                                  </w:r>
                                </w:p>
                                <w:p w14:paraId="1FE9AFB6" w14:textId="77777777" w:rsidR="0052219F" w:rsidRPr="00880E2C" w:rsidRDefault="0052219F" w:rsidP="00FB33F3">
                                  <w:pPr>
                                    <w:jc w:val="center"/>
                                    <w:rPr>
                                      <w:rFonts w:eastAsia="Arial Unicode MS" w:cs="Arial"/>
                                      <w:color w:val="000000"/>
                                      <w:spacing w:val="4"/>
                                      <w:szCs w:val="18"/>
                                    </w:rPr>
                                  </w:pPr>
                                  <w:r w:rsidRPr="00880E2C">
                                    <w:rPr>
                                      <w:rFonts w:eastAsia="Arial Unicode MS" w:cs="Arial"/>
                                      <w:color w:val="000000"/>
                                      <w:spacing w:val="4"/>
                                      <w:szCs w:val="18"/>
                                    </w:rPr>
                                    <w:t>Táborská 31, 140 16 Praha 4; praha@sweco.cz; www.sweco.cz</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33ABB75" id="_x0000_t202" coordsize="21600,21600" o:spt="202" path="m,l,21600r21600,l21600,xe">
                      <v:stroke joinstyle="miter"/>
                      <v:path gradientshapeok="t" o:connecttype="rect"/>
                    </v:shapetype>
                    <v:shape id="Text Box 18" o:spid="_x0000_s1026" type="#_x0000_t202" style="position:absolute;left:0;text-align:left;margin-left:2.75pt;margin-top:5.65pt;width:316.6pt;height:34.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" stroked="f">
                      <v:textbox inset="0,0,0,0">
                        <w:txbxContent>
                          <w:p w14:paraId="7A4ABAB5" w14:textId="77777777" w:rsidR="0052219F" w:rsidRPr="00E566A0" w:rsidRDefault="0052219F" w:rsidP="00FB33F3">
                            <w:pPr>
                              <w:jc w:val="center"/>
                              <w:rPr>
                                <w:rFonts w:eastAsia="Arial Unicode MS" w:cs="Arial"/>
                                <w:color w:val="000000"/>
                                <w:w w:val="99"/>
                                <w:sz w:val="22"/>
                                <w:szCs w:val="22"/>
                              </w:rPr>
                            </w:pPr>
                            <w:r w:rsidRPr="004D1112">
                              <w:rPr>
                                <w:rFonts w:eastAsia="Arial Unicode MS" w:cs="Arial"/>
                                <w:b/>
                                <w:color w:val="000000"/>
                                <w:w w:val="99"/>
                                <w:sz w:val="24"/>
                                <w:szCs w:val="24"/>
                              </w:rPr>
                              <w:t>Sweco Hydroprojekt a.s.</w:t>
                            </w:r>
                            <w:r>
                              <w:rPr>
                                <w:rFonts w:eastAsia="Arial Unicode MS" w:cs="Arial"/>
                                <w:color w:val="000000"/>
                                <w:w w:val="99"/>
                                <w:sz w:val="22"/>
                                <w:szCs w:val="22"/>
                              </w:rPr>
                              <w:t xml:space="preserve"> Ústředí Praha</w:t>
                            </w:r>
                          </w:p>
                          <w:p w14:paraId="1FE9AFB6" w14:textId="77777777" w:rsidR="0052219F" w:rsidRPr="00880E2C" w:rsidRDefault="0052219F" w:rsidP="00FB33F3">
                            <w:pPr>
                              <w:jc w:val="center"/>
                              <w:rPr>
                                <w:rFonts w:eastAsia="Arial Unicode MS" w:cs="Arial"/>
                                <w:color w:val="000000"/>
                                <w:spacing w:val="4"/>
                                <w:szCs w:val="18"/>
                              </w:rPr>
                            </w:pPr>
                            <w:r w:rsidRPr="00880E2C">
                              <w:rPr>
                                <w:rFonts w:eastAsia="Arial Unicode MS" w:cs="Arial"/>
                                <w:color w:val="000000"/>
                                <w:spacing w:val="4"/>
                                <w:szCs w:val="18"/>
                              </w:rPr>
                              <w:t>Táborská 31, 140 16 Praha 4; praha@sweco.cz; www.sweco.cz</w:t>
                            </w:r>
                          </w:p>
                        </w:txbxContent>
                      </v:textbox>
                    </v:shape>
                  </w:pict>
                </mc:Fallback>
              </mc:AlternateContent>
            </w:r>
          </w:p>
        </w:tc>
        <w:tc>
          <w:tcPr>
            <w:tcW w:w="3235" w:type="dxa"/>
            <w:gridSpan w:val="3"/>
            <w:tcBorders>
              <w:top w:val="single" w:sz="12" w:space="0" w:color="auto"/>
              <w:left w:val="single" w:sz="2" w:space="0" w:color="auto"/>
              <w:bottom w:val="single" w:sz="2" w:space="0" w:color="auto"/>
              <w:right w:val="single" w:sz="12" w:space="0" w:color="auto"/>
            </w:tcBorders>
            <w:tcMar>
              <w:top w:w="0" w:type="dxa"/>
              <w:left w:w="0" w:type="dxa"/>
              <w:right w:w="0" w:type="dxa"/>
            </w:tcMar>
          </w:tcPr>
          <w:p w14:paraId="76DE4206" w14:textId="77777777" w:rsidR="00FB33F3" w:rsidRPr="003E0157" w:rsidRDefault="00FB33F3" w:rsidP="00FB33F3">
            <w:pPr>
              <w:tabs>
                <w:tab w:val="left" w:pos="250"/>
                <w:tab w:val="center" w:pos="1609"/>
              </w:tabs>
              <w:spacing w:before="60"/>
              <w:jc w:val="center"/>
              <w:rPr>
                <w:color w:val="000000"/>
                <w:spacing w:val="18"/>
                <w:sz w:val="16"/>
              </w:rPr>
            </w:pPr>
            <w:r w:rsidRPr="003E0157">
              <w:rPr>
                <w:rFonts w:eastAsia="Arial Unicode MS" w:cs="Arial"/>
                <w:noProof/>
                <w:color w:val="000000"/>
                <w:spacing w:val="18"/>
                <w:sz w:val="14"/>
              </w:rPr>
              <w:drawing>
                <wp:inline distT="0" distB="0" distL="0" distR="0" wp14:anchorId="00D2FA8B" wp14:editId="38E25507">
                  <wp:extent cx="1440000" cy="417243"/>
                  <wp:effectExtent l="0" t="0" r="8255" b="1905"/>
                  <wp:docPr id="18"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3" descr="Logo_sw_m3cm_bw_pos"/>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440000" cy="417243"/>
                          </a:xfrm>
                          <a:prstGeom prst="rect">
                            <a:avLst/>
                          </a:prstGeom>
                          <a:noFill/>
                          <a:ln w="9525">
                            <a:noFill/>
                            <a:miter lim="800000"/>
                            <a:headEnd/>
                            <a:tailEnd/>
                          </a:ln>
                        </pic:spPr>
                      </pic:pic>
                    </a:graphicData>
                  </a:graphic>
                </wp:inline>
              </w:drawing>
            </w:r>
          </w:p>
        </w:tc>
      </w:tr>
      <w:tr w:rsidR="00FB33F3" w:rsidRPr="00FB33F3" w14:paraId="63742BBF"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340"/>
          <w:jc w:val="center"/>
        </w:trPr>
        <w:tc>
          <w:tcPr>
            <w:tcW w:w="1361" w:type="dxa"/>
            <w:gridSpan w:val="2"/>
            <w:tcBorders>
              <w:top w:val="single" w:sz="2" w:space="0" w:color="auto"/>
              <w:left w:val="single" w:sz="12" w:space="0" w:color="auto"/>
              <w:bottom w:val="single" w:sz="2" w:space="0" w:color="auto"/>
              <w:right w:val="single" w:sz="2" w:space="0" w:color="auto"/>
            </w:tcBorders>
            <w:vAlign w:val="center"/>
          </w:tcPr>
          <w:p w14:paraId="26A21748" w14:textId="77777777" w:rsidR="00FB33F3" w:rsidRPr="003E0157" w:rsidRDefault="00FB33F3" w:rsidP="00FB33F3">
            <w:pPr>
              <w:jc w:val="left"/>
              <w:rPr>
                <w:color w:val="000000"/>
                <w:sz w:val="14"/>
              </w:rPr>
            </w:pPr>
            <w:r w:rsidRPr="003E0157">
              <w:rPr>
                <w:color w:val="000000"/>
                <w:sz w:val="14"/>
              </w:rPr>
              <w:t>VYPRACOVAL</w:t>
            </w:r>
          </w:p>
        </w:tc>
        <w:tc>
          <w:tcPr>
            <w:tcW w:w="1871" w:type="dxa"/>
            <w:tcBorders>
              <w:top w:val="single" w:sz="2" w:space="0" w:color="auto"/>
              <w:left w:val="single" w:sz="2" w:space="0" w:color="auto"/>
              <w:bottom w:val="single" w:sz="2" w:space="0" w:color="auto"/>
              <w:right w:val="single" w:sz="2" w:space="0" w:color="auto"/>
            </w:tcBorders>
            <w:vAlign w:val="center"/>
          </w:tcPr>
          <w:p w14:paraId="3363EC0A" w14:textId="4B64F975" w:rsidR="00FB33F3" w:rsidRPr="003E0157" w:rsidRDefault="00226651" w:rsidP="00FB33F3">
            <w:pPr>
              <w:jc w:val="left"/>
              <w:rPr>
                <w:color w:val="000000"/>
                <w:sz w:val="16"/>
              </w:rPr>
            </w:pPr>
            <w:r w:rsidRPr="003E0157">
              <w:rPr>
                <w:color w:val="000000"/>
                <w:sz w:val="16"/>
              </w:rPr>
              <w:t>Ing. Klimeš</w:t>
            </w:r>
          </w:p>
        </w:tc>
        <w:tc>
          <w:tcPr>
            <w:tcW w:w="1361" w:type="dxa"/>
            <w:tcBorders>
              <w:top w:val="single" w:sz="2" w:space="0" w:color="auto"/>
              <w:left w:val="single" w:sz="2" w:space="0" w:color="auto"/>
              <w:bottom w:val="single" w:sz="2" w:space="0" w:color="auto"/>
              <w:right w:val="single" w:sz="2" w:space="0" w:color="auto"/>
            </w:tcBorders>
            <w:vAlign w:val="center"/>
          </w:tcPr>
          <w:p w14:paraId="1B630F08" w14:textId="77777777" w:rsidR="00FB33F3" w:rsidRPr="003E0157" w:rsidRDefault="00FB33F3" w:rsidP="00FB33F3">
            <w:pPr>
              <w:jc w:val="left"/>
              <w:rPr>
                <w:color w:val="000000"/>
                <w:sz w:val="14"/>
              </w:rPr>
            </w:pPr>
            <w:r w:rsidRPr="003E0157">
              <w:rPr>
                <w:color w:val="000000"/>
                <w:sz w:val="14"/>
              </w:rPr>
              <w:t>HIP</w:t>
            </w:r>
          </w:p>
        </w:tc>
        <w:tc>
          <w:tcPr>
            <w:tcW w:w="1871" w:type="dxa"/>
            <w:tcBorders>
              <w:top w:val="single" w:sz="2" w:space="0" w:color="auto"/>
              <w:left w:val="single" w:sz="2" w:space="0" w:color="auto"/>
              <w:bottom w:val="single" w:sz="2" w:space="0" w:color="auto"/>
              <w:right w:val="single" w:sz="2" w:space="0" w:color="auto"/>
            </w:tcBorders>
            <w:vAlign w:val="center"/>
          </w:tcPr>
          <w:p w14:paraId="42445FC0" w14:textId="28620BFC" w:rsidR="00FB33F3" w:rsidRPr="003E0157" w:rsidRDefault="00226651" w:rsidP="00FB33F3">
            <w:pPr>
              <w:jc w:val="left"/>
              <w:rPr>
                <w:color w:val="000000"/>
                <w:sz w:val="16"/>
              </w:rPr>
            </w:pPr>
            <w:r w:rsidRPr="003E0157">
              <w:rPr>
                <w:color w:val="000000"/>
                <w:sz w:val="16"/>
              </w:rPr>
              <w:t>Ing. Klimeš</w:t>
            </w:r>
          </w:p>
        </w:tc>
        <w:tc>
          <w:tcPr>
            <w:tcW w:w="1361" w:type="dxa"/>
            <w:tcBorders>
              <w:top w:val="single" w:sz="2" w:space="0" w:color="auto"/>
              <w:left w:val="single" w:sz="2" w:space="0" w:color="auto"/>
              <w:bottom w:val="single" w:sz="2" w:space="0" w:color="auto"/>
              <w:right w:val="single" w:sz="2" w:space="0" w:color="auto"/>
            </w:tcBorders>
            <w:vAlign w:val="center"/>
          </w:tcPr>
          <w:p w14:paraId="541A2B48" w14:textId="77777777" w:rsidR="00FB33F3" w:rsidRPr="003E0157" w:rsidRDefault="00FB33F3" w:rsidP="00FB33F3">
            <w:pPr>
              <w:jc w:val="left"/>
              <w:rPr>
                <w:color w:val="000000"/>
                <w:sz w:val="14"/>
              </w:rPr>
            </w:pPr>
            <w:r w:rsidRPr="003E0157">
              <w:rPr>
                <w:color w:val="000000"/>
                <w:sz w:val="14"/>
              </w:rPr>
              <w:t>T. KONTROLA</w:t>
            </w:r>
          </w:p>
        </w:tc>
        <w:tc>
          <w:tcPr>
            <w:tcW w:w="1874" w:type="dxa"/>
            <w:gridSpan w:val="2"/>
            <w:tcBorders>
              <w:top w:val="single" w:sz="2" w:space="0" w:color="auto"/>
              <w:left w:val="single" w:sz="2" w:space="0" w:color="auto"/>
              <w:bottom w:val="single" w:sz="2" w:space="0" w:color="auto"/>
              <w:right w:val="single" w:sz="12" w:space="0" w:color="auto"/>
            </w:tcBorders>
            <w:vAlign w:val="center"/>
          </w:tcPr>
          <w:p w14:paraId="0AFB3D87" w14:textId="1DADAD0A" w:rsidR="00FB33F3" w:rsidRPr="003E0157" w:rsidRDefault="00226651" w:rsidP="00FB33F3">
            <w:pPr>
              <w:jc w:val="left"/>
              <w:rPr>
                <w:color w:val="000000"/>
                <w:sz w:val="16"/>
              </w:rPr>
            </w:pPr>
            <w:r w:rsidRPr="003E0157">
              <w:rPr>
                <w:color w:val="000000"/>
                <w:sz w:val="16"/>
              </w:rPr>
              <w:t>Ing. Petr Klimeš</w:t>
            </w:r>
          </w:p>
        </w:tc>
      </w:tr>
      <w:tr w:rsidR="00FB33F3" w:rsidRPr="00FB33F3" w14:paraId="16615EED"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340"/>
          <w:jc w:val="center"/>
        </w:trPr>
        <w:tc>
          <w:tcPr>
            <w:tcW w:w="1361" w:type="dxa"/>
            <w:gridSpan w:val="2"/>
            <w:tcBorders>
              <w:top w:val="single" w:sz="2" w:space="0" w:color="auto"/>
              <w:left w:val="single" w:sz="12" w:space="0" w:color="auto"/>
              <w:bottom w:val="single" w:sz="2" w:space="0" w:color="auto"/>
              <w:right w:val="single" w:sz="2" w:space="0" w:color="auto"/>
            </w:tcBorders>
            <w:vAlign w:val="center"/>
          </w:tcPr>
          <w:p w14:paraId="7ABF3811" w14:textId="77777777" w:rsidR="00FB33F3" w:rsidRPr="003E0157" w:rsidRDefault="00FB33F3" w:rsidP="00FB33F3">
            <w:pPr>
              <w:jc w:val="left"/>
              <w:rPr>
                <w:color w:val="000000"/>
                <w:sz w:val="14"/>
              </w:rPr>
            </w:pPr>
            <w:r w:rsidRPr="003E0157">
              <w:rPr>
                <w:color w:val="000000"/>
                <w:sz w:val="14"/>
              </w:rPr>
              <w:t>PROJEKTANT</w:t>
            </w:r>
          </w:p>
        </w:tc>
        <w:tc>
          <w:tcPr>
            <w:tcW w:w="1871" w:type="dxa"/>
            <w:tcBorders>
              <w:top w:val="single" w:sz="2" w:space="0" w:color="auto"/>
              <w:left w:val="single" w:sz="2" w:space="0" w:color="auto"/>
              <w:bottom w:val="single" w:sz="2" w:space="0" w:color="auto"/>
              <w:right w:val="single" w:sz="2" w:space="0" w:color="auto"/>
            </w:tcBorders>
            <w:vAlign w:val="center"/>
          </w:tcPr>
          <w:p w14:paraId="14D6E3C8" w14:textId="3AA73C2C" w:rsidR="00FB33F3" w:rsidRPr="003E0157" w:rsidRDefault="00226651" w:rsidP="00FB33F3">
            <w:pPr>
              <w:jc w:val="left"/>
              <w:rPr>
                <w:color w:val="000000"/>
                <w:sz w:val="16"/>
              </w:rPr>
            </w:pPr>
            <w:r w:rsidRPr="003E0157">
              <w:rPr>
                <w:color w:val="000000"/>
                <w:sz w:val="16"/>
              </w:rPr>
              <w:t>Ing. Klimeš</w:t>
            </w:r>
          </w:p>
        </w:tc>
        <w:tc>
          <w:tcPr>
            <w:tcW w:w="1361" w:type="dxa"/>
            <w:tcBorders>
              <w:top w:val="single" w:sz="2" w:space="0" w:color="auto"/>
              <w:left w:val="single" w:sz="2" w:space="0" w:color="auto"/>
              <w:bottom w:val="single" w:sz="2" w:space="0" w:color="auto"/>
              <w:right w:val="single" w:sz="2" w:space="0" w:color="auto"/>
            </w:tcBorders>
            <w:vAlign w:val="center"/>
          </w:tcPr>
          <w:p w14:paraId="12ED3006" w14:textId="77777777" w:rsidR="00FB33F3" w:rsidRPr="003E0157" w:rsidRDefault="00FB33F3" w:rsidP="00FB33F3">
            <w:pPr>
              <w:jc w:val="left"/>
              <w:rPr>
                <w:color w:val="000000"/>
                <w:sz w:val="14"/>
              </w:rPr>
            </w:pPr>
            <w:r w:rsidRPr="003E0157">
              <w:rPr>
                <w:color w:val="000000"/>
                <w:sz w:val="14"/>
              </w:rPr>
              <w:t>ŘEDITEL DIVIZE</w:t>
            </w:r>
          </w:p>
        </w:tc>
        <w:tc>
          <w:tcPr>
            <w:tcW w:w="1871" w:type="dxa"/>
            <w:tcBorders>
              <w:top w:val="single" w:sz="2" w:space="0" w:color="auto"/>
              <w:left w:val="single" w:sz="2" w:space="0" w:color="auto"/>
              <w:bottom w:val="single" w:sz="2" w:space="0" w:color="auto"/>
              <w:right w:val="single" w:sz="2" w:space="0" w:color="auto"/>
            </w:tcBorders>
            <w:vAlign w:val="center"/>
          </w:tcPr>
          <w:p w14:paraId="30580AC8" w14:textId="70F51F73" w:rsidR="00FB33F3" w:rsidRPr="003E0157" w:rsidRDefault="00226651" w:rsidP="00FB33F3">
            <w:pPr>
              <w:jc w:val="left"/>
              <w:rPr>
                <w:color w:val="000000"/>
                <w:sz w:val="16"/>
              </w:rPr>
            </w:pPr>
            <w:r w:rsidRPr="003E0157">
              <w:rPr>
                <w:color w:val="000000"/>
                <w:sz w:val="16"/>
              </w:rPr>
              <w:t>Ing. Matějček</w:t>
            </w:r>
          </w:p>
        </w:tc>
        <w:tc>
          <w:tcPr>
            <w:tcW w:w="1361" w:type="dxa"/>
            <w:tcBorders>
              <w:top w:val="single" w:sz="2" w:space="0" w:color="auto"/>
              <w:left w:val="single" w:sz="2" w:space="0" w:color="auto"/>
              <w:bottom w:val="single" w:sz="2" w:space="0" w:color="auto"/>
              <w:right w:val="single" w:sz="2" w:space="0" w:color="auto"/>
            </w:tcBorders>
            <w:vAlign w:val="center"/>
          </w:tcPr>
          <w:p w14:paraId="3CA261C4" w14:textId="77777777" w:rsidR="00FB33F3" w:rsidRPr="003E0157" w:rsidRDefault="00FB33F3" w:rsidP="00FB33F3">
            <w:pPr>
              <w:jc w:val="left"/>
              <w:rPr>
                <w:color w:val="000000"/>
                <w:sz w:val="14"/>
              </w:rPr>
            </w:pPr>
            <w:r w:rsidRPr="003E0157">
              <w:rPr>
                <w:color w:val="000000"/>
                <w:sz w:val="14"/>
              </w:rPr>
              <w:t>DATUM</w:t>
            </w:r>
          </w:p>
        </w:tc>
        <w:tc>
          <w:tcPr>
            <w:tcW w:w="1874" w:type="dxa"/>
            <w:gridSpan w:val="2"/>
            <w:tcBorders>
              <w:top w:val="single" w:sz="2" w:space="0" w:color="auto"/>
              <w:left w:val="single" w:sz="2" w:space="0" w:color="auto"/>
              <w:bottom w:val="single" w:sz="2" w:space="0" w:color="auto"/>
              <w:right w:val="single" w:sz="12" w:space="0" w:color="auto"/>
            </w:tcBorders>
            <w:vAlign w:val="center"/>
          </w:tcPr>
          <w:p w14:paraId="3C8D5E24" w14:textId="370D6CAD" w:rsidR="00FB33F3" w:rsidRPr="003E0157" w:rsidRDefault="00226651" w:rsidP="00FB33F3">
            <w:pPr>
              <w:jc w:val="left"/>
              <w:rPr>
                <w:color w:val="000000"/>
                <w:sz w:val="16"/>
              </w:rPr>
            </w:pPr>
            <w:r w:rsidRPr="003E0157">
              <w:rPr>
                <w:color w:val="000000"/>
                <w:sz w:val="16"/>
              </w:rPr>
              <w:t>05/2018</w:t>
            </w:r>
          </w:p>
        </w:tc>
      </w:tr>
      <w:tr w:rsidR="00FB33F3" w:rsidRPr="00FB33F3" w14:paraId="3E680E0C"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340"/>
          <w:jc w:val="center"/>
        </w:trPr>
        <w:tc>
          <w:tcPr>
            <w:tcW w:w="1361" w:type="dxa"/>
            <w:gridSpan w:val="2"/>
            <w:tcBorders>
              <w:top w:val="single" w:sz="2" w:space="0" w:color="auto"/>
              <w:left w:val="single" w:sz="12" w:space="0" w:color="auto"/>
              <w:bottom w:val="single" w:sz="2" w:space="0" w:color="auto"/>
              <w:right w:val="single" w:sz="2" w:space="0" w:color="auto"/>
            </w:tcBorders>
            <w:vAlign w:val="center"/>
          </w:tcPr>
          <w:p w14:paraId="30836764" w14:textId="77777777" w:rsidR="00FB33F3" w:rsidRPr="003E0157" w:rsidRDefault="00FB33F3" w:rsidP="00FB33F3">
            <w:pPr>
              <w:jc w:val="left"/>
              <w:rPr>
                <w:color w:val="000000"/>
                <w:sz w:val="14"/>
              </w:rPr>
            </w:pPr>
            <w:r w:rsidRPr="003E0157">
              <w:rPr>
                <w:color w:val="000000"/>
                <w:sz w:val="14"/>
              </w:rPr>
              <w:t>OBJEDNATEL</w:t>
            </w:r>
          </w:p>
        </w:tc>
        <w:tc>
          <w:tcPr>
            <w:tcW w:w="5103" w:type="dxa"/>
            <w:gridSpan w:val="3"/>
            <w:tcBorders>
              <w:top w:val="single" w:sz="2" w:space="0" w:color="auto"/>
              <w:left w:val="single" w:sz="2" w:space="0" w:color="auto"/>
              <w:bottom w:val="single" w:sz="2" w:space="0" w:color="auto"/>
              <w:right w:val="single" w:sz="2" w:space="0" w:color="auto"/>
            </w:tcBorders>
            <w:vAlign w:val="center"/>
          </w:tcPr>
          <w:p w14:paraId="3C223122" w14:textId="1875CE70" w:rsidR="00FB33F3" w:rsidRPr="003E0157" w:rsidRDefault="00226651" w:rsidP="00FB33F3">
            <w:pPr>
              <w:jc w:val="left"/>
              <w:rPr>
                <w:color w:val="000000"/>
                <w:sz w:val="18"/>
                <w:szCs w:val="18"/>
              </w:rPr>
            </w:pPr>
            <w:r w:rsidRPr="003E0157">
              <w:rPr>
                <w:color w:val="000000"/>
                <w:sz w:val="18"/>
                <w:szCs w:val="18"/>
              </w:rPr>
              <w:t>Povodí Ohře, státní podnik</w:t>
            </w:r>
          </w:p>
        </w:tc>
        <w:tc>
          <w:tcPr>
            <w:tcW w:w="1361" w:type="dxa"/>
            <w:tcBorders>
              <w:top w:val="single" w:sz="2" w:space="0" w:color="auto"/>
              <w:left w:val="single" w:sz="2" w:space="0" w:color="auto"/>
              <w:bottom w:val="single" w:sz="2" w:space="0" w:color="auto"/>
              <w:right w:val="single" w:sz="2" w:space="0" w:color="auto"/>
            </w:tcBorders>
            <w:vAlign w:val="center"/>
          </w:tcPr>
          <w:p w14:paraId="06C3BBF9" w14:textId="77777777" w:rsidR="00FB33F3" w:rsidRPr="003E0157" w:rsidRDefault="00FB33F3" w:rsidP="00FB33F3">
            <w:pPr>
              <w:jc w:val="left"/>
              <w:rPr>
                <w:color w:val="000000"/>
                <w:sz w:val="14"/>
              </w:rPr>
            </w:pPr>
            <w:r w:rsidRPr="003E0157">
              <w:rPr>
                <w:color w:val="000000"/>
                <w:sz w:val="14"/>
              </w:rPr>
              <w:t>OKRES</w:t>
            </w:r>
          </w:p>
        </w:tc>
        <w:tc>
          <w:tcPr>
            <w:tcW w:w="1874" w:type="dxa"/>
            <w:gridSpan w:val="2"/>
            <w:tcBorders>
              <w:top w:val="single" w:sz="2" w:space="0" w:color="auto"/>
              <w:left w:val="single" w:sz="2" w:space="0" w:color="auto"/>
              <w:bottom w:val="single" w:sz="2" w:space="0" w:color="auto"/>
              <w:right w:val="single" w:sz="12" w:space="0" w:color="auto"/>
            </w:tcBorders>
            <w:vAlign w:val="center"/>
          </w:tcPr>
          <w:p w14:paraId="1E0EF209" w14:textId="703BB300" w:rsidR="00FB33F3" w:rsidRPr="003E0157" w:rsidRDefault="00226651" w:rsidP="00FB33F3">
            <w:pPr>
              <w:jc w:val="left"/>
              <w:rPr>
                <w:color w:val="000000"/>
                <w:sz w:val="16"/>
              </w:rPr>
            </w:pPr>
            <w:r w:rsidRPr="003E0157">
              <w:rPr>
                <w:color w:val="000000"/>
                <w:sz w:val="16"/>
              </w:rPr>
              <w:t>VD Stanovice</w:t>
            </w:r>
          </w:p>
        </w:tc>
      </w:tr>
      <w:tr w:rsidR="00FB33F3" w:rsidRPr="00FB33F3" w14:paraId="4E47ED16"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hRule="exact" w:val="340"/>
          <w:jc w:val="center"/>
        </w:trPr>
        <w:tc>
          <w:tcPr>
            <w:tcW w:w="6464" w:type="dxa"/>
            <w:gridSpan w:val="5"/>
            <w:vMerge w:val="restart"/>
            <w:tcBorders>
              <w:top w:val="single" w:sz="2" w:space="0" w:color="auto"/>
              <w:left w:val="single" w:sz="12" w:space="0" w:color="auto"/>
              <w:right w:val="single" w:sz="2" w:space="0" w:color="auto"/>
            </w:tcBorders>
          </w:tcPr>
          <w:p w14:paraId="38EFC6D7" w14:textId="77777777" w:rsidR="00FB33F3" w:rsidRPr="003E0157" w:rsidRDefault="00FB33F3" w:rsidP="00FB33F3">
            <w:pPr>
              <w:rPr>
                <w:color w:val="000000"/>
                <w:sz w:val="14"/>
              </w:rPr>
            </w:pPr>
            <w:r w:rsidRPr="003E0157">
              <w:rPr>
                <w:color w:val="000000"/>
                <w:sz w:val="14"/>
              </w:rPr>
              <w:t>AKCE:</w:t>
            </w:r>
          </w:p>
          <w:p w14:paraId="61ABEFD5" w14:textId="77777777" w:rsidR="00FB33F3" w:rsidRPr="003E0157" w:rsidRDefault="00FB33F3" w:rsidP="00FB33F3">
            <w:pPr>
              <w:rPr>
                <w:color w:val="000000"/>
                <w:sz w:val="14"/>
              </w:rPr>
            </w:pPr>
          </w:p>
          <w:p w14:paraId="1C1CB465" w14:textId="171736B5" w:rsidR="00FB33F3" w:rsidRPr="003E0157" w:rsidRDefault="00226651" w:rsidP="00FB33F3">
            <w:pPr>
              <w:jc w:val="center"/>
              <w:rPr>
                <w:color w:val="000000"/>
                <w:sz w:val="24"/>
              </w:rPr>
            </w:pPr>
            <w:r w:rsidRPr="003E0157">
              <w:rPr>
                <w:color w:val="000000"/>
                <w:sz w:val="24"/>
              </w:rPr>
              <w:t>VD Stanovice</w:t>
            </w:r>
          </w:p>
          <w:p w14:paraId="14413D64" w14:textId="356E83F4" w:rsidR="00FB33F3" w:rsidRPr="003E0157" w:rsidRDefault="00226651" w:rsidP="00FB33F3">
            <w:pPr>
              <w:jc w:val="center"/>
              <w:rPr>
                <w:color w:val="000000"/>
                <w:sz w:val="24"/>
              </w:rPr>
            </w:pPr>
            <w:r w:rsidRPr="003E0157">
              <w:rPr>
                <w:color w:val="000000"/>
                <w:sz w:val="24"/>
              </w:rPr>
              <w:t>generální oprava provozních uzávěrů SV</w:t>
            </w:r>
          </w:p>
          <w:p w14:paraId="25DCEFBC" w14:textId="5BA29084" w:rsidR="00FB33F3" w:rsidRPr="003E0157" w:rsidRDefault="00B31B78" w:rsidP="00FB33F3">
            <w:pPr>
              <w:jc w:val="center"/>
              <w:rPr>
                <w:color w:val="000000"/>
                <w:sz w:val="24"/>
              </w:rPr>
            </w:pPr>
            <w:r w:rsidRPr="003E0157">
              <w:rPr>
                <w:rStyle w:val="Zstupntext"/>
                <w:color w:val="000000"/>
              </w:rPr>
              <w:t xml:space="preserve"> </w:t>
            </w:r>
          </w:p>
          <w:p w14:paraId="27E5C0F0" w14:textId="77777777" w:rsidR="00FB33F3" w:rsidRPr="003E0157" w:rsidRDefault="00FB33F3" w:rsidP="00FB33F3">
            <w:pPr>
              <w:jc w:val="center"/>
              <w:rPr>
                <w:color w:val="000000"/>
                <w:sz w:val="12"/>
                <w:szCs w:val="12"/>
              </w:rPr>
            </w:pPr>
          </w:p>
          <w:p w14:paraId="34276F29" w14:textId="0C1B3033" w:rsidR="00FB33F3" w:rsidRPr="003E0157" w:rsidRDefault="00B31B78" w:rsidP="00FB33F3">
            <w:pPr>
              <w:jc w:val="center"/>
              <w:rPr>
                <w:color w:val="000000"/>
                <w:sz w:val="24"/>
              </w:rPr>
            </w:pPr>
            <w:r w:rsidRPr="003E0157">
              <w:rPr>
                <w:rStyle w:val="Zstupntext"/>
                <w:color w:val="000000"/>
              </w:rPr>
              <w:t xml:space="preserve"> </w:t>
            </w:r>
          </w:p>
        </w:tc>
        <w:tc>
          <w:tcPr>
            <w:tcW w:w="1361" w:type="dxa"/>
            <w:tcBorders>
              <w:top w:val="single" w:sz="2" w:space="0" w:color="auto"/>
              <w:left w:val="single" w:sz="2" w:space="0" w:color="auto"/>
              <w:bottom w:val="single" w:sz="2" w:space="0" w:color="auto"/>
              <w:right w:val="single" w:sz="2" w:space="0" w:color="auto"/>
            </w:tcBorders>
            <w:vAlign w:val="center"/>
          </w:tcPr>
          <w:p w14:paraId="67E045AB" w14:textId="77777777" w:rsidR="00FB33F3" w:rsidRPr="003E0157" w:rsidRDefault="00FB33F3" w:rsidP="00FB33F3">
            <w:pPr>
              <w:jc w:val="left"/>
              <w:rPr>
                <w:color w:val="000000"/>
                <w:sz w:val="14"/>
              </w:rPr>
            </w:pPr>
            <w:r w:rsidRPr="003E0157">
              <w:rPr>
                <w:color w:val="000000"/>
                <w:sz w:val="14"/>
              </w:rPr>
              <w:t>ČÍSLO ZAKÁZKY</w:t>
            </w:r>
          </w:p>
        </w:tc>
        <w:tc>
          <w:tcPr>
            <w:tcW w:w="1874" w:type="dxa"/>
            <w:gridSpan w:val="2"/>
            <w:tcBorders>
              <w:top w:val="single" w:sz="2" w:space="0" w:color="auto"/>
              <w:left w:val="single" w:sz="2" w:space="0" w:color="auto"/>
              <w:bottom w:val="single" w:sz="2" w:space="0" w:color="auto"/>
              <w:right w:val="single" w:sz="12" w:space="0" w:color="auto"/>
            </w:tcBorders>
            <w:vAlign w:val="center"/>
          </w:tcPr>
          <w:p w14:paraId="21DD9FCB" w14:textId="4D37BFC5" w:rsidR="00FB33F3" w:rsidRPr="003E0157" w:rsidRDefault="00226651" w:rsidP="00FB33F3">
            <w:pPr>
              <w:jc w:val="left"/>
              <w:rPr>
                <w:color w:val="000000"/>
                <w:sz w:val="16"/>
              </w:rPr>
            </w:pPr>
            <w:r w:rsidRPr="003E0157">
              <w:rPr>
                <w:color w:val="000000"/>
                <w:sz w:val="16"/>
              </w:rPr>
              <w:t>11 8115 01 01</w:t>
            </w:r>
          </w:p>
        </w:tc>
      </w:tr>
      <w:tr w:rsidR="00FB33F3" w:rsidRPr="00FB33F3" w14:paraId="71C2EABC"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hRule="exact" w:val="340"/>
          <w:jc w:val="center"/>
        </w:trPr>
        <w:tc>
          <w:tcPr>
            <w:tcW w:w="6464" w:type="dxa"/>
            <w:gridSpan w:val="5"/>
            <w:vMerge/>
            <w:tcBorders>
              <w:left w:val="single" w:sz="12" w:space="0" w:color="auto"/>
              <w:right w:val="single" w:sz="2" w:space="0" w:color="auto"/>
            </w:tcBorders>
          </w:tcPr>
          <w:p w14:paraId="385F43A1" w14:textId="77777777" w:rsidR="00FB33F3" w:rsidRPr="003E0157" w:rsidRDefault="00FB33F3" w:rsidP="00FB33F3">
            <w:pPr>
              <w:rPr>
                <w:color w:val="000000"/>
                <w:sz w:val="18"/>
              </w:rPr>
            </w:pPr>
          </w:p>
        </w:tc>
        <w:tc>
          <w:tcPr>
            <w:tcW w:w="1361" w:type="dxa"/>
            <w:tcBorders>
              <w:top w:val="single" w:sz="2" w:space="0" w:color="auto"/>
              <w:left w:val="single" w:sz="2" w:space="0" w:color="auto"/>
              <w:bottom w:val="single" w:sz="2" w:space="0" w:color="auto"/>
              <w:right w:val="single" w:sz="2" w:space="0" w:color="auto"/>
            </w:tcBorders>
            <w:vAlign w:val="center"/>
          </w:tcPr>
          <w:p w14:paraId="39B23AC6" w14:textId="77777777" w:rsidR="00FB33F3" w:rsidRPr="003E0157" w:rsidRDefault="00FB33F3" w:rsidP="00FB33F3">
            <w:pPr>
              <w:jc w:val="left"/>
              <w:rPr>
                <w:color w:val="000000"/>
                <w:sz w:val="14"/>
              </w:rPr>
            </w:pPr>
            <w:r w:rsidRPr="003E0157">
              <w:rPr>
                <w:color w:val="000000"/>
                <w:sz w:val="14"/>
              </w:rPr>
              <w:t>STUPEŇ</w:t>
            </w:r>
          </w:p>
        </w:tc>
        <w:tc>
          <w:tcPr>
            <w:tcW w:w="1874" w:type="dxa"/>
            <w:gridSpan w:val="2"/>
            <w:tcBorders>
              <w:top w:val="single" w:sz="2" w:space="0" w:color="auto"/>
              <w:left w:val="single" w:sz="2" w:space="0" w:color="auto"/>
              <w:bottom w:val="single" w:sz="2" w:space="0" w:color="auto"/>
              <w:right w:val="single" w:sz="12" w:space="0" w:color="auto"/>
            </w:tcBorders>
            <w:vAlign w:val="center"/>
          </w:tcPr>
          <w:p w14:paraId="05859C1E" w14:textId="5E9E44B6" w:rsidR="00FB33F3" w:rsidRPr="003E0157" w:rsidRDefault="00226651" w:rsidP="00FB33F3">
            <w:pPr>
              <w:jc w:val="left"/>
              <w:rPr>
                <w:color w:val="000000"/>
                <w:sz w:val="16"/>
              </w:rPr>
            </w:pPr>
            <w:r w:rsidRPr="003E0157">
              <w:rPr>
                <w:color w:val="000000"/>
                <w:sz w:val="16"/>
              </w:rPr>
              <w:t>DPS</w:t>
            </w:r>
          </w:p>
        </w:tc>
      </w:tr>
      <w:tr w:rsidR="00FB33F3" w:rsidRPr="00FB33F3" w14:paraId="17D5B4DA"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hRule="exact" w:val="340"/>
          <w:jc w:val="center"/>
        </w:trPr>
        <w:tc>
          <w:tcPr>
            <w:tcW w:w="6464" w:type="dxa"/>
            <w:gridSpan w:val="5"/>
            <w:vMerge/>
            <w:tcBorders>
              <w:left w:val="single" w:sz="12" w:space="0" w:color="auto"/>
              <w:right w:val="single" w:sz="2" w:space="0" w:color="auto"/>
            </w:tcBorders>
          </w:tcPr>
          <w:p w14:paraId="5DB42535" w14:textId="77777777" w:rsidR="00FB33F3" w:rsidRPr="003E0157" w:rsidRDefault="00FB33F3" w:rsidP="00FB33F3">
            <w:pPr>
              <w:rPr>
                <w:color w:val="000000"/>
                <w:sz w:val="18"/>
              </w:rPr>
            </w:pPr>
          </w:p>
        </w:tc>
        <w:tc>
          <w:tcPr>
            <w:tcW w:w="1361" w:type="dxa"/>
            <w:tcBorders>
              <w:top w:val="single" w:sz="2" w:space="0" w:color="auto"/>
              <w:left w:val="single" w:sz="2" w:space="0" w:color="auto"/>
              <w:bottom w:val="single" w:sz="2" w:space="0" w:color="auto"/>
              <w:right w:val="single" w:sz="2" w:space="0" w:color="auto"/>
            </w:tcBorders>
            <w:vAlign w:val="center"/>
          </w:tcPr>
          <w:p w14:paraId="63044648" w14:textId="77777777" w:rsidR="00FB33F3" w:rsidRPr="003E0157" w:rsidRDefault="00FB33F3" w:rsidP="00FB33F3">
            <w:pPr>
              <w:jc w:val="left"/>
              <w:rPr>
                <w:color w:val="000000"/>
                <w:sz w:val="14"/>
              </w:rPr>
            </w:pPr>
            <w:r w:rsidRPr="003E0157">
              <w:rPr>
                <w:color w:val="000000"/>
                <w:sz w:val="14"/>
              </w:rPr>
              <w:t>FORMÁT</w:t>
            </w:r>
          </w:p>
        </w:tc>
        <w:tc>
          <w:tcPr>
            <w:tcW w:w="1874" w:type="dxa"/>
            <w:gridSpan w:val="2"/>
            <w:tcBorders>
              <w:top w:val="single" w:sz="2" w:space="0" w:color="auto"/>
              <w:left w:val="single" w:sz="2" w:space="0" w:color="auto"/>
              <w:bottom w:val="single" w:sz="2" w:space="0" w:color="auto"/>
              <w:right w:val="single" w:sz="12" w:space="0" w:color="auto"/>
            </w:tcBorders>
            <w:vAlign w:val="center"/>
          </w:tcPr>
          <w:p w14:paraId="360924CE" w14:textId="6D6B099B" w:rsidR="00FB33F3" w:rsidRPr="003E0157" w:rsidRDefault="00FB33F3" w:rsidP="00FB33F3">
            <w:pPr>
              <w:jc w:val="left"/>
              <w:rPr>
                <w:color w:val="000000"/>
                <w:sz w:val="16"/>
              </w:rPr>
            </w:pPr>
            <w:r w:rsidRPr="003E0157">
              <w:rPr>
                <w:color w:val="000000"/>
                <w:sz w:val="16"/>
              </w:rPr>
              <w:fldChar w:fldCharType="begin"/>
            </w:r>
            <w:r w:rsidRPr="003E0157">
              <w:rPr>
                <w:color w:val="000000"/>
                <w:sz w:val="16"/>
              </w:rPr>
              <w:instrText xml:space="preserve"> NUMPAGES   \* MERGEFORMAT </w:instrText>
            </w:r>
            <w:r w:rsidRPr="003E0157">
              <w:rPr>
                <w:color w:val="000000"/>
                <w:sz w:val="16"/>
              </w:rPr>
              <w:fldChar w:fldCharType="separate"/>
            </w:r>
            <w:r w:rsidR="00EC4DBA">
              <w:rPr>
                <w:noProof/>
                <w:color w:val="000000"/>
                <w:sz w:val="16"/>
              </w:rPr>
              <w:t>2</w:t>
            </w:r>
            <w:r w:rsidRPr="003E0157">
              <w:rPr>
                <w:color w:val="000000"/>
                <w:sz w:val="16"/>
              </w:rPr>
              <w:fldChar w:fldCharType="end"/>
            </w:r>
            <w:r w:rsidRPr="003E0157">
              <w:rPr>
                <w:color w:val="000000"/>
                <w:sz w:val="16"/>
              </w:rPr>
              <w:t>x A4</w:t>
            </w:r>
          </w:p>
        </w:tc>
      </w:tr>
      <w:tr w:rsidR="00FB33F3" w:rsidRPr="00FB33F3" w14:paraId="03915B8C"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hRule="exact" w:val="340"/>
          <w:jc w:val="center"/>
        </w:trPr>
        <w:tc>
          <w:tcPr>
            <w:tcW w:w="6464" w:type="dxa"/>
            <w:gridSpan w:val="5"/>
            <w:vMerge/>
            <w:tcBorders>
              <w:left w:val="single" w:sz="12" w:space="0" w:color="auto"/>
              <w:right w:val="single" w:sz="2" w:space="0" w:color="auto"/>
            </w:tcBorders>
          </w:tcPr>
          <w:p w14:paraId="7C87C3A4" w14:textId="77777777" w:rsidR="00FB33F3" w:rsidRPr="003E0157" w:rsidRDefault="00FB33F3" w:rsidP="00FB33F3">
            <w:pPr>
              <w:rPr>
                <w:color w:val="000000"/>
                <w:sz w:val="18"/>
              </w:rPr>
            </w:pPr>
          </w:p>
        </w:tc>
        <w:tc>
          <w:tcPr>
            <w:tcW w:w="1361" w:type="dxa"/>
            <w:tcBorders>
              <w:top w:val="single" w:sz="2" w:space="0" w:color="auto"/>
              <w:left w:val="single" w:sz="2" w:space="0" w:color="auto"/>
              <w:bottom w:val="single" w:sz="2" w:space="0" w:color="auto"/>
              <w:right w:val="single" w:sz="2" w:space="0" w:color="auto"/>
            </w:tcBorders>
            <w:vAlign w:val="center"/>
          </w:tcPr>
          <w:p w14:paraId="7F697079" w14:textId="77777777" w:rsidR="00FB33F3" w:rsidRPr="003E0157" w:rsidRDefault="00FB33F3" w:rsidP="00FB33F3">
            <w:pPr>
              <w:jc w:val="left"/>
              <w:rPr>
                <w:color w:val="000000"/>
                <w:sz w:val="14"/>
              </w:rPr>
            </w:pPr>
          </w:p>
        </w:tc>
        <w:tc>
          <w:tcPr>
            <w:tcW w:w="1874" w:type="dxa"/>
            <w:gridSpan w:val="2"/>
            <w:tcBorders>
              <w:top w:val="single" w:sz="2" w:space="0" w:color="auto"/>
              <w:left w:val="single" w:sz="2" w:space="0" w:color="auto"/>
              <w:bottom w:val="single" w:sz="2" w:space="0" w:color="auto"/>
              <w:right w:val="single" w:sz="12" w:space="0" w:color="auto"/>
            </w:tcBorders>
            <w:vAlign w:val="center"/>
          </w:tcPr>
          <w:p w14:paraId="0B0CC294" w14:textId="77777777" w:rsidR="00FB33F3" w:rsidRPr="003E0157" w:rsidRDefault="00FB33F3" w:rsidP="00FB33F3">
            <w:pPr>
              <w:jc w:val="left"/>
              <w:rPr>
                <w:color w:val="000000"/>
                <w:sz w:val="16"/>
              </w:rPr>
            </w:pPr>
          </w:p>
        </w:tc>
      </w:tr>
      <w:tr w:rsidR="00FB33F3" w:rsidRPr="00FB33F3" w14:paraId="76FBFBBC"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hRule="exact" w:val="340"/>
          <w:jc w:val="center"/>
        </w:trPr>
        <w:tc>
          <w:tcPr>
            <w:tcW w:w="6464" w:type="dxa"/>
            <w:gridSpan w:val="5"/>
            <w:vMerge/>
            <w:tcBorders>
              <w:left w:val="single" w:sz="12" w:space="0" w:color="auto"/>
              <w:bottom w:val="single" w:sz="2" w:space="0" w:color="auto"/>
              <w:right w:val="single" w:sz="2" w:space="0" w:color="auto"/>
            </w:tcBorders>
          </w:tcPr>
          <w:p w14:paraId="7A71AAAD" w14:textId="77777777" w:rsidR="00FB33F3" w:rsidRPr="003E0157" w:rsidRDefault="00FB33F3" w:rsidP="00FB33F3">
            <w:pPr>
              <w:rPr>
                <w:color w:val="000000"/>
                <w:sz w:val="18"/>
              </w:rPr>
            </w:pPr>
          </w:p>
        </w:tc>
        <w:tc>
          <w:tcPr>
            <w:tcW w:w="1361" w:type="dxa"/>
            <w:tcBorders>
              <w:top w:val="single" w:sz="2" w:space="0" w:color="auto"/>
              <w:left w:val="single" w:sz="2" w:space="0" w:color="auto"/>
              <w:bottom w:val="single" w:sz="2" w:space="0" w:color="auto"/>
              <w:right w:val="single" w:sz="2" w:space="0" w:color="auto"/>
            </w:tcBorders>
            <w:vAlign w:val="center"/>
          </w:tcPr>
          <w:p w14:paraId="75AD9E1D" w14:textId="77777777" w:rsidR="00FB33F3" w:rsidRPr="003E0157" w:rsidRDefault="00FB33F3" w:rsidP="00FB33F3">
            <w:pPr>
              <w:jc w:val="left"/>
              <w:rPr>
                <w:color w:val="000000"/>
                <w:sz w:val="14"/>
              </w:rPr>
            </w:pPr>
            <w:r w:rsidRPr="003E0157">
              <w:rPr>
                <w:color w:val="000000"/>
                <w:sz w:val="14"/>
              </w:rPr>
              <w:t>ARCHIVNÍ ČÍSLO</w:t>
            </w:r>
          </w:p>
        </w:tc>
        <w:tc>
          <w:tcPr>
            <w:tcW w:w="1874" w:type="dxa"/>
            <w:gridSpan w:val="2"/>
            <w:tcBorders>
              <w:top w:val="single" w:sz="2" w:space="0" w:color="auto"/>
              <w:left w:val="single" w:sz="2" w:space="0" w:color="auto"/>
              <w:bottom w:val="single" w:sz="2" w:space="0" w:color="auto"/>
              <w:right w:val="single" w:sz="12" w:space="0" w:color="auto"/>
            </w:tcBorders>
            <w:vAlign w:val="center"/>
          </w:tcPr>
          <w:p w14:paraId="2097B4B3" w14:textId="7B7ED99C" w:rsidR="00FB33F3" w:rsidRPr="003E0157" w:rsidRDefault="00226651" w:rsidP="00FB33F3">
            <w:pPr>
              <w:jc w:val="left"/>
              <w:rPr>
                <w:color w:val="000000"/>
                <w:sz w:val="16"/>
              </w:rPr>
            </w:pPr>
            <w:r w:rsidRPr="003E0157">
              <w:rPr>
                <w:color w:val="000000"/>
                <w:sz w:val="16"/>
              </w:rPr>
              <w:t>011557/18/1</w:t>
            </w:r>
          </w:p>
        </w:tc>
      </w:tr>
      <w:tr w:rsidR="00FB33F3" w:rsidRPr="00FB33F3" w14:paraId="3558E6EA"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hRule="exact" w:val="340"/>
          <w:jc w:val="center"/>
        </w:trPr>
        <w:tc>
          <w:tcPr>
            <w:tcW w:w="1361" w:type="dxa"/>
            <w:gridSpan w:val="2"/>
            <w:tcBorders>
              <w:top w:val="single" w:sz="2" w:space="0" w:color="auto"/>
              <w:left w:val="single" w:sz="12" w:space="0" w:color="auto"/>
              <w:bottom w:val="single" w:sz="2" w:space="0" w:color="auto"/>
              <w:right w:val="single" w:sz="2" w:space="0" w:color="auto"/>
            </w:tcBorders>
            <w:vAlign w:val="center"/>
          </w:tcPr>
          <w:p w14:paraId="3BF54ACA" w14:textId="77777777" w:rsidR="00FB33F3" w:rsidRPr="003E0157" w:rsidRDefault="00FB33F3" w:rsidP="00FB33F3">
            <w:pPr>
              <w:jc w:val="left"/>
              <w:rPr>
                <w:color w:val="000000"/>
                <w:sz w:val="14"/>
              </w:rPr>
            </w:pPr>
            <w:r w:rsidRPr="003E0157">
              <w:rPr>
                <w:color w:val="000000"/>
                <w:sz w:val="14"/>
              </w:rPr>
              <w:t>ČÁST STAVBY</w:t>
            </w:r>
          </w:p>
        </w:tc>
        <w:tc>
          <w:tcPr>
            <w:tcW w:w="5103" w:type="dxa"/>
            <w:gridSpan w:val="3"/>
            <w:tcBorders>
              <w:top w:val="single" w:sz="2" w:space="0" w:color="auto"/>
              <w:left w:val="single" w:sz="2" w:space="0" w:color="auto"/>
              <w:bottom w:val="single" w:sz="2" w:space="0" w:color="auto"/>
              <w:right w:val="single" w:sz="2" w:space="0" w:color="auto"/>
            </w:tcBorders>
            <w:vAlign w:val="center"/>
          </w:tcPr>
          <w:p w14:paraId="4C430C03" w14:textId="2C525A12" w:rsidR="00FB33F3" w:rsidRPr="003E0157" w:rsidRDefault="00B31B78" w:rsidP="00FB33F3">
            <w:pPr>
              <w:jc w:val="left"/>
              <w:rPr>
                <w:color w:val="000000"/>
                <w:sz w:val="18"/>
              </w:rPr>
            </w:pPr>
            <w:r w:rsidRPr="003E0157">
              <w:rPr>
                <w:rStyle w:val="Zstupntext"/>
                <w:color w:val="000000"/>
              </w:rPr>
              <w:t xml:space="preserve"> </w:t>
            </w:r>
          </w:p>
        </w:tc>
        <w:tc>
          <w:tcPr>
            <w:tcW w:w="1361" w:type="dxa"/>
            <w:tcBorders>
              <w:top w:val="single" w:sz="2" w:space="0" w:color="auto"/>
              <w:left w:val="single" w:sz="2" w:space="0" w:color="auto"/>
              <w:bottom w:val="single" w:sz="2" w:space="0" w:color="auto"/>
              <w:right w:val="single" w:sz="2" w:space="0" w:color="auto"/>
            </w:tcBorders>
            <w:vAlign w:val="center"/>
          </w:tcPr>
          <w:p w14:paraId="4330A6C2" w14:textId="77777777" w:rsidR="00FB33F3" w:rsidRPr="003E0157" w:rsidRDefault="00FB33F3" w:rsidP="00FB33F3">
            <w:pPr>
              <w:jc w:val="left"/>
              <w:rPr>
                <w:color w:val="000000"/>
                <w:sz w:val="14"/>
              </w:rPr>
            </w:pPr>
            <w:r w:rsidRPr="003E0157">
              <w:rPr>
                <w:color w:val="000000"/>
                <w:sz w:val="14"/>
              </w:rPr>
              <w:t>SO/PS</w:t>
            </w:r>
          </w:p>
        </w:tc>
        <w:tc>
          <w:tcPr>
            <w:tcW w:w="1874" w:type="dxa"/>
            <w:gridSpan w:val="2"/>
            <w:tcBorders>
              <w:top w:val="single" w:sz="2" w:space="0" w:color="auto"/>
              <w:left w:val="single" w:sz="2" w:space="0" w:color="auto"/>
              <w:bottom w:val="single" w:sz="2" w:space="0" w:color="auto"/>
              <w:right w:val="single" w:sz="12" w:space="0" w:color="auto"/>
            </w:tcBorders>
            <w:vAlign w:val="center"/>
          </w:tcPr>
          <w:p w14:paraId="3C7A27E2" w14:textId="21B43002" w:rsidR="00FB33F3" w:rsidRPr="003E0157" w:rsidRDefault="00B31B78" w:rsidP="00FB33F3">
            <w:pPr>
              <w:jc w:val="left"/>
              <w:rPr>
                <w:color w:val="000000"/>
                <w:sz w:val="16"/>
                <w:szCs w:val="16"/>
              </w:rPr>
            </w:pPr>
            <w:r w:rsidRPr="003E0157">
              <w:rPr>
                <w:rStyle w:val="Zstupntext"/>
                <w:color w:val="000000"/>
              </w:rPr>
              <w:t xml:space="preserve"> </w:t>
            </w:r>
          </w:p>
        </w:tc>
      </w:tr>
      <w:tr w:rsidR="00FB33F3" w:rsidRPr="00FB33F3" w14:paraId="0865C9F8"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3"/>
          <w:jc w:val="center"/>
        </w:trPr>
        <w:tc>
          <w:tcPr>
            <w:tcW w:w="6464" w:type="dxa"/>
            <w:gridSpan w:val="5"/>
            <w:vMerge w:val="restart"/>
            <w:tcBorders>
              <w:top w:val="single" w:sz="2" w:space="0" w:color="auto"/>
              <w:left w:val="single" w:sz="12" w:space="0" w:color="auto"/>
              <w:right w:val="single" w:sz="2" w:space="0" w:color="auto"/>
            </w:tcBorders>
          </w:tcPr>
          <w:p w14:paraId="2E9F625F" w14:textId="77777777" w:rsidR="00FB33F3" w:rsidRPr="003E0157" w:rsidRDefault="00FB33F3" w:rsidP="00FB33F3">
            <w:pPr>
              <w:jc w:val="left"/>
              <w:rPr>
                <w:color w:val="000000"/>
                <w:sz w:val="14"/>
              </w:rPr>
            </w:pPr>
            <w:r w:rsidRPr="003E0157">
              <w:rPr>
                <w:color w:val="000000"/>
                <w:sz w:val="14"/>
              </w:rPr>
              <w:t>PŘÍLOHA:</w:t>
            </w:r>
          </w:p>
          <w:p w14:paraId="338D954D" w14:textId="2353323C" w:rsidR="00FB33F3" w:rsidRPr="003E0157" w:rsidRDefault="00226651" w:rsidP="00FB33F3">
            <w:pPr>
              <w:jc w:val="center"/>
              <w:rPr>
                <w:color w:val="000000"/>
                <w:sz w:val="24"/>
              </w:rPr>
            </w:pPr>
            <w:r w:rsidRPr="003E0157">
              <w:rPr>
                <w:color w:val="000000"/>
                <w:sz w:val="24"/>
              </w:rPr>
              <w:t>Technická zpráva</w:t>
            </w:r>
          </w:p>
        </w:tc>
        <w:tc>
          <w:tcPr>
            <w:tcW w:w="1361" w:type="dxa"/>
            <w:vMerge w:val="restart"/>
            <w:tcBorders>
              <w:top w:val="single" w:sz="2" w:space="0" w:color="auto"/>
              <w:left w:val="single" w:sz="2" w:space="0" w:color="auto"/>
              <w:right w:val="single" w:sz="2" w:space="0" w:color="auto"/>
            </w:tcBorders>
            <w:vAlign w:val="center"/>
          </w:tcPr>
          <w:p w14:paraId="59A58D0D" w14:textId="77777777" w:rsidR="00FB33F3" w:rsidRPr="003E0157" w:rsidRDefault="00FB33F3" w:rsidP="00FB33F3">
            <w:pPr>
              <w:jc w:val="left"/>
              <w:rPr>
                <w:color w:val="000000"/>
                <w:sz w:val="14"/>
              </w:rPr>
            </w:pPr>
            <w:r w:rsidRPr="003E0157">
              <w:rPr>
                <w:color w:val="000000"/>
                <w:sz w:val="14"/>
              </w:rPr>
              <w:t>ČÍSLO PŘÍLOHY</w:t>
            </w:r>
          </w:p>
        </w:tc>
        <w:tc>
          <w:tcPr>
            <w:tcW w:w="1418" w:type="dxa"/>
            <w:vMerge w:val="restart"/>
            <w:tcBorders>
              <w:top w:val="single" w:sz="2" w:space="0" w:color="auto"/>
              <w:left w:val="single" w:sz="2" w:space="0" w:color="auto"/>
              <w:right w:val="single" w:sz="4" w:space="0" w:color="auto"/>
            </w:tcBorders>
            <w:tcMar>
              <w:top w:w="0" w:type="dxa"/>
              <w:left w:w="57" w:type="dxa"/>
              <w:right w:w="57" w:type="dxa"/>
            </w:tcMar>
            <w:vAlign w:val="center"/>
          </w:tcPr>
          <w:p w14:paraId="3F212302" w14:textId="6D09FD02" w:rsidR="00FB33F3" w:rsidRPr="003E0157" w:rsidRDefault="00226651" w:rsidP="00FB33F3">
            <w:pPr>
              <w:jc w:val="center"/>
              <w:rPr>
                <w:color w:val="000000"/>
                <w:sz w:val="30"/>
                <w:szCs w:val="30"/>
              </w:rPr>
            </w:pPr>
            <w:proofErr w:type="gramStart"/>
            <w:r w:rsidRPr="003E0157">
              <w:rPr>
                <w:color w:val="000000"/>
                <w:sz w:val="30"/>
                <w:szCs w:val="30"/>
              </w:rPr>
              <w:t>D.1</w:t>
            </w:r>
            <w:proofErr w:type="gramEnd"/>
          </w:p>
        </w:tc>
        <w:tc>
          <w:tcPr>
            <w:tcW w:w="456" w:type="dxa"/>
            <w:tcBorders>
              <w:top w:val="single" w:sz="4" w:space="0" w:color="auto"/>
              <w:left w:val="single" w:sz="4" w:space="0" w:color="auto"/>
              <w:bottom w:val="single" w:sz="4" w:space="0" w:color="auto"/>
              <w:right w:val="single" w:sz="12" w:space="0" w:color="auto"/>
            </w:tcBorders>
            <w:vAlign w:val="center"/>
          </w:tcPr>
          <w:p w14:paraId="7548E428" w14:textId="09065BC5" w:rsidR="00FB33F3" w:rsidRPr="003E0157" w:rsidRDefault="00226651" w:rsidP="00FB33F3">
            <w:pPr>
              <w:jc w:val="center"/>
              <w:rPr>
                <w:color w:val="000000"/>
                <w:sz w:val="16"/>
              </w:rPr>
            </w:pPr>
            <w:r w:rsidRPr="003E0157">
              <w:rPr>
                <w:color w:val="000000"/>
                <w:sz w:val="16"/>
              </w:rPr>
              <w:t>b</w:t>
            </w:r>
          </w:p>
        </w:tc>
      </w:tr>
      <w:tr w:rsidR="00FB33F3" w:rsidRPr="00FB33F3" w14:paraId="58AF37BC"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3"/>
          <w:jc w:val="center"/>
        </w:trPr>
        <w:tc>
          <w:tcPr>
            <w:tcW w:w="6464" w:type="dxa"/>
            <w:gridSpan w:val="5"/>
            <w:vMerge/>
            <w:tcBorders>
              <w:left w:val="single" w:sz="12" w:space="0" w:color="auto"/>
              <w:bottom w:val="single" w:sz="12" w:space="0" w:color="auto"/>
              <w:right w:val="single" w:sz="2" w:space="0" w:color="auto"/>
            </w:tcBorders>
          </w:tcPr>
          <w:p w14:paraId="4401F740" w14:textId="77777777" w:rsidR="00FB33F3" w:rsidRPr="003E0157" w:rsidRDefault="00FB33F3" w:rsidP="00FB33F3">
            <w:pPr>
              <w:spacing w:line="40" w:lineRule="exact"/>
              <w:jc w:val="left"/>
              <w:rPr>
                <w:color w:val="000000"/>
                <w:sz w:val="14"/>
              </w:rPr>
            </w:pPr>
          </w:p>
        </w:tc>
        <w:tc>
          <w:tcPr>
            <w:tcW w:w="1361" w:type="dxa"/>
            <w:vMerge/>
            <w:tcBorders>
              <w:left w:val="single" w:sz="2" w:space="0" w:color="auto"/>
              <w:bottom w:val="single" w:sz="12" w:space="0" w:color="auto"/>
              <w:right w:val="single" w:sz="2" w:space="0" w:color="auto"/>
            </w:tcBorders>
            <w:vAlign w:val="center"/>
          </w:tcPr>
          <w:p w14:paraId="1A772905" w14:textId="77777777" w:rsidR="00FB33F3" w:rsidRPr="003E0157" w:rsidRDefault="00FB33F3" w:rsidP="00FB33F3">
            <w:pPr>
              <w:jc w:val="left"/>
              <w:rPr>
                <w:color w:val="000000"/>
                <w:sz w:val="14"/>
              </w:rPr>
            </w:pPr>
          </w:p>
        </w:tc>
        <w:tc>
          <w:tcPr>
            <w:tcW w:w="1418" w:type="dxa"/>
            <w:vMerge/>
            <w:tcBorders>
              <w:left w:val="single" w:sz="2" w:space="0" w:color="auto"/>
              <w:bottom w:val="single" w:sz="12" w:space="0" w:color="auto"/>
              <w:right w:val="single" w:sz="4" w:space="0" w:color="auto"/>
            </w:tcBorders>
            <w:vAlign w:val="center"/>
          </w:tcPr>
          <w:p w14:paraId="686D6554" w14:textId="77777777" w:rsidR="00FB33F3" w:rsidRPr="003E0157" w:rsidRDefault="00FB33F3" w:rsidP="00FB33F3">
            <w:pPr>
              <w:ind w:right="242"/>
              <w:jc w:val="right"/>
              <w:rPr>
                <w:color w:val="000000"/>
                <w:sz w:val="32"/>
              </w:rPr>
            </w:pPr>
          </w:p>
        </w:tc>
        <w:tc>
          <w:tcPr>
            <w:tcW w:w="456" w:type="dxa"/>
            <w:tcBorders>
              <w:top w:val="single" w:sz="4" w:space="0" w:color="auto"/>
              <w:left w:val="single" w:sz="4" w:space="0" w:color="auto"/>
              <w:bottom w:val="single" w:sz="12" w:space="0" w:color="auto"/>
              <w:right w:val="single" w:sz="12" w:space="0" w:color="auto"/>
            </w:tcBorders>
            <w:vAlign w:val="center"/>
          </w:tcPr>
          <w:p w14:paraId="47D5306A" w14:textId="28EBB822" w:rsidR="00FB33F3" w:rsidRPr="003E0157" w:rsidRDefault="00226651" w:rsidP="00FB33F3">
            <w:pPr>
              <w:jc w:val="center"/>
              <w:rPr>
                <w:color w:val="000000"/>
                <w:sz w:val="16"/>
                <w:szCs w:val="16"/>
              </w:rPr>
            </w:pPr>
            <w:r w:rsidRPr="003E0157">
              <w:rPr>
                <w:color w:val="000000"/>
                <w:sz w:val="16"/>
              </w:rPr>
              <w:t>1</w:t>
            </w:r>
          </w:p>
        </w:tc>
      </w:tr>
      <w:tr w:rsidR="00FB33F3" w:rsidRPr="00FB33F3" w14:paraId="1AE94029" w14:textId="77777777" w:rsidTr="00421A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67"/>
          <w:jc w:val="center"/>
        </w:trPr>
        <w:tc>
          <w:tcPr>
            <w:tcW w:w="9699" w:type="dxa"/>
            <w:gridSpan w:val="8"/>
            <w:tcBorders>
              <w:top w:val="nil"/>
              <w:left w:val="nil"/>
              <w:bottom w:val="nil"/>
              <w:right w:val="nil"/>
            </w:tcBorders>
            <w:vAlign w:val="center"/>
          </w:tcPr>
          <w:p w14:paraId="54FA1058" w14:textId="77777777" w:rsidR="00FB33F3" w:rsidRPr="003E0157" w:rsidRDefault="00FB33F3" w:rsidP="00FB33F3">
            <w:pPr>
              <w:ind w:left="-32" w:right="-52"/>
              <w:rPr>
                <w:color w:val="000000"/>
                <w:sz w:val="14"/>
              </w:rPr>
            </w:pPr>
            <w:r w:rsidRPr="003E0157">
              <w:rPr>
                <w:color w:val="000000"/>
                <w:sz w:val="14"/>
              </w:rPr>
              <w:t>Tato dokumentace včetně všech příloh (s výjimkou dat poskytnutých objednatelem) je duševním vlastnictvím akciové společnosti Sweco Hydroprojekt a.s. Objednatel této dokumentace je oprávněn ji využít k účelům vyplývajícím z uzavřené smlouvy bez jakéhokoliv omezení. Jiné osoby (jak fyzické, tak právnické) nejsou bez předchozího výslovného souhlasu objednatele oprávněny tuto dokumentaci ani její části jakkoli využívat, kopírovat (ani jiným způsobem rozmnožovat) nebo zpřístupnit dalším osobám.</w:t>
            </w:r>
          </w:p>
          <w:p w14:paraId="1851F323" w14:textId="77777777" w:rsidR="00FB33F3" w:rsidRPr="003E0157" w:rsidRDefault="00FB33F3" w:rsidP="00FB33F3">
            <w:pPr>
              <w:ind w:left="-32" w:right="-52"/>
              <w:rPr>
                <w:color w:val="000000"/>
                <w:sz w:val="14"/>
              </w:rPr>
            </w:pPr>
            <w:r w:rsidRPr="003E0157">
              <w:rPr>
                <w:color w:val="000000"/>
                <w:sz w:val="14"/>
              </w:rPr>
              <w:t>Poznámka: Podpisy zpracovatelů jsou připojeny pouze k výtisku číslo 01 nebo originálu přílohy (matrici).</w:t>
            </w:r>
          </w:p>
        </w:tc>
      </w:tr>
    </w:tbl>
    <w:p w14:paraId="014F3273" w14:textId="77777777" w:rsidR="00C81FAB" w:rsidRPr="003E0157" w:rsidRDefault="00C81FAB">
      <w:pPr>
        <w:rPr>
          <w:color w:val="000000"/>
        </w:rPr>
      </w:pPr>
    </w:p>
    <w:p w14:paraId="564F192D" w14:textId="77777777" w:rsidR="002043AA" w:rsidRPr="003E0157" w:rsidRDefault="002043AA">
      <w:pPr>
        <w:rPr>
          <w:color w:val="000000"/>
        </w:rPr>
      </w:pPr>
    </w:p>
    <w:p w14:paraId="3385C46B" w14:textId="77777777" w:rsidR="00C81FAB" w:rsidRPr="003E0157" w:rsidRDefault="00C81FAB">
      <w:pPr>
        <w:rPr>
          <w:color w:val="000000"/>
        </w:rPr>
        <w:sectPr w:rsidR="00C81FAB" w:rsidRPr="003E0157" w:rsidSect="005554BE">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1134" w:right="1701" w:bottom="567" w:left="1701" w:header="709" w:footer="709" w:gutter="0"/>
          <w:cols w:space="708"/>
          <w:titlePg/>
          <w:docGrid w:linePitch="360"/>
        </w:sectPr>
      </w:pPr>
    </w:p>
    <w:tbl>
      <w:tblPr>
        <w:tblW w:w="8510" w:type="dxa"/>
        <w:tblInd w:w="-4" w:type="dxa"/>
        <w:tblBorders>
          <w:top w:val="single" w:sz="4" w:space="0" w:color="auto"/>
          <w:bottom w:val="single" w:sz="4" w:space="0" w:color="auto"/>
        </w:tblBorders>
        <w:tblLook w:val="01E0" w:firstRow="1" w:lastRow="1" w:firstColumn="1" w:lastColumn="1" w:noHBand="0" w:noVBand="0"/>
      </w:tblPr>
      <w:tblGrid>
        <w:gridCol w:w="8510"/>
      </w:tblGrid>
      <w:tr w:rsidR="00F81B53" w:rsidRPr="00F81B53" w14:paraId="2C71FDE2" w14:textId="77777777" w:rsidTr="005554BE">
        <w:trPr>
          <w:trHeight w:val="510"/>
        </w:trPr>
        <w:tc>
          <w:tcPr>
            <w:tcW w:w="8510" w:type="dxa"/>
            <w:tcMar>
              <w:left w:w="0" w:type="dxa"/>
            </w:tcMar>
            <w:vAlign w:val="center"/>
          </w:tcPr>
          <w:p w14:paraId="2DCCFF7C" w14:textId="77777777" w:rsidR="00532923" w:rsidRPr="003E0157" w:rsidRDefault="00532923" w:rsidP="00AA14F6">
            <w:pPr>
              <w:tabs>
                <w:tab w:val="left" w:pos="3960"/>
                <w:tab w:val="left" w:pos="4320"/>
              </w:tabs>
              <w:jc w:val="left"/>
              <w:rPr>
                <w:bCs/>
                <w:color w:val="000000"/>
                <w:sz w:val="30"/>
                <w:szCs w:val="30"/>
              </w:rPr>
            </w:pPr>
            <w:r w:rsidRPr="003E0157">
              <w:rPr>
                <w:bCs/>
                <w:color w:val="000000"/>
                <w:sz w:val="30"/>
                <w:szCs w:val="30"/>
              </w:rPr>
              <w:lastRenderedPageBreak/>
              <w:t>OBSAH / SEZNAM PŘÍLOH</w:t>
            </w:r>
          </w:p>
        </w:tc>
      </w:tr>
    </w:tbl>
    <w:p w14:paraId="2C2585AB" w14:textId="77777777" w:rsidR="00F6635F" w:rsidRPr="003E0157" w:rsidRDefault="00F6635F" w:rsidP="00F6635F">
      <w:pPr>
        <w:tabs>
          <w:tab w:val="right" w:pos="8505"/>
        </w:tabs>
        <w:rPr>
          <w:bCs/>
          <w:color w:val="000000"/>
        </w:rPr>
      </w:pPr>
      <w:r w:rsidRPr="003E0157">
        <w:rPr>
          <w:b/>
          <w:bCs/>
          <w:color w:val="000000"/>
        </w:rPr>
        <w:tab/>
      </w:r>
      <w:r w:rsidRPr="003E0157">
        <w:rPr>
          <w:bCs/>
          <w:color w:val="000000"/>
        </w:rPr>
        <w:t>strana</w:t>
      </w:r>
    </w:p>
    <w:bookmarkStart w:id="0" w:name="_Toc354386095"/>
    <w:bookmarkStart w:id="1" w:name="_Toc167240464"/>
    <w:bookmarkStart w:id="2" w:name="_Toc170478967"/>
    <w:bookmarkStart w:id="3" w:name="_Toc283724887"/>
    <w:bookmarkStart w:id="4" w:name="_GoBack"/>
    <w:bookmarkEnd w:id="4"/>
    <w:p w14:paraId="1738DDF1" w14:textId="19CA2757" w:rsidR="00EC4DBA" w:rsidRDefault="005F70FF">
      <w:pPr>
        <w:pStyle w:val="Obsah1"/>
        <w:rPr>
          <w:rFonts w:asciiTheme="minorHAnsi" w:eastAsiaTheme="minorEastAsia" w:hAnsiTheme="minorHAnsi" w:cstheme="minorBidi"/>
          <w:b w:val="0"/>
          <w:caps w:val="0"/>
          <w:noProof/>
          <w:sz w:val="22"/>
          <w:szCs w:val="22"/>
        </w:rPr>
      </w:pPr>
      <w:r>
        <w:rPr>
          <w:bCs/>
          <w:color w:val="000000"/>
        </w:rPr>
        <w:fldChar w:fldCharType="begin"/>
      </w:r>
      <w:r>
        <w:rPr>
          <w:bCs/>
          <w:color w:val="000000"/>
        </w:rPr>
        <w:instrText xml:space="preserve"> TOC \o "1-3" \h \z \u </w:instrText>
      </w:r>
      <w:r>
        <w:rPr>
          <w:bCs/>
          <w:color w:val="000000"/>
        </w:rPr>
        <w:fldChar w:fldCharType="separate"/>
      </w:r>
      <w:hyperlink w:anchor="_Toc522031147" w:history="1">
        <w:r w:rsidR="00EC4DBA" w:rsidRPr="003C03CF">
          <w:rPr>
            <w:rStyle w:val="Hypertextovodkaz"/>
            <w:noProof/>
          </w:rPr>
          <w:t>1.</w:t>
        </w:r>
        <w:r w:rsidR="00EC4DBA">
          <w:rPr>
            <w:rFonts w:asciiTheme="minorHAnsi" w:eastAsiaTheme="minorEastAsia" w:hAnsiTheme="minorHAnsi" w:cstheme="minorBidi"/>
            <w:b w:val="0"/>
            <w:caps w:val="0"/>
            <w:noProof/>
            <w:sz w:val="22"/>
            <w:szCs w:val="22"/>
          </w:rPr>
          <w:tab/>
        </w:r>
        <w:r w:rsidR="00EC4DBA" w:rsidRPr="003C03CF">
          <w:rPr>
            <w:rStyle w:val="Hypertextovodkaz"/>
            <w:noProof/>
          </w:rPr>
          <w:t>Seznam stavebních a objektů</w:t>
        </w:r>
        <w:r w:rsidR="00EC4DBA">
          <w:rPr>
            <w:noProof/>
            <w:webHidden/>
          </w:rPr>
          <w:tab/>
        </w:r>
        <w:r w:rsidR="00EC4DBA">
          <w:rPr>
            <w:noProof/>
            <w:webHidden/>
          </w:rPr>
          <w:fldChar w:fldCharType="begin"/>
        </w:r>
        <w:r w:rsidR="00EC4DBA">
          <w:rPr>
            <w:noProof/>
            <w:webHidden/>
          </w:rPr>
          <w:instrText xml:space="preserve"> PAGEREF _Toc522031147 \h </w:instrText>
        </w:r>
        <w:r w:rsidR="00EC4DBA">
          <w:rPr>
            <w:noProof/>
            <w:webHidden/>
          </w:rPr>
        </w:r>
        <w:r w:rsidR="00EC4DBA">
          <w:rPr>
            <w:noProof/>
            <w:webHidden/>
          </w:rPr>
          <w:fldChar w:fldCharType="separate"/>
        </w:r>
        <w:r w:rsidR="00EC4DBA">
          <w:rPr>
            <w:noProof/>
            <w:webHidden/>
          </w:rPr>
          <w:t>4</w:t>
        </w:r>
        <w:r w:rsidR="00EC4DBA">
          <w:rPr>
            <w:noProof/>
            <w:webHidden/>
          </w:rPr>
          <w:fldChar w:fldCharType="end"/>
        </w:r>
      </w:hyperlink>
    </w:p>
    <w:p w14:paraId="7BA72BEE" w14:textId="787DEB03" w:rsidR="00EC4DBA" w:rsidRDefault="00EC4DBA">
      <w:pPr>
        <w:pStyle w:val="Obsah1"/>
        <w:rPr>
          <w:rFonts w:asciiTheme="minorHAnsi" w:eastAsiaTheme="minorEastAsia" w:hAnsiTheme="minorHAnsi" w:cstheme="minorBidi"/>
          <w:b w:val="0"/>
          <w:caps w:val="0"/>
          <w:noProof/>
          <w:sz w:val="22"/>
          <w:szCs w:val="22"/>
        </w:rPr>
      </w:pPr>
      <w:hyperlink w:anchor="_Toc522031148" w:history="1">
        <w:r w:rsidRPr="003C03CF">
          <w:rPr>
            <w:rStyle w:val="Hypertextovodkaz"/>
            <w:noProof/>
          </w:rPr>
          <w:t>2.</w:t>
        </w:r>
        <w:r>
          <w:rPr>
            <w:rFonts w:asciiTheme="minorHAnsi" w:eastAsiaTheme="minorEastAsia" w:hAnsiTheme="minorHAnsi" w:cstheme="minorBidi"/>
            <w:b w:val="0"/>
            <w:caps w:val="0"/>
            <w:noProof/>
            <w:sz w:val="22"/>
            <w:szCs w:val="22"/>
          </w:rPr>
          <w:tab/>
        </w:r>
        <w:r w:rsidRPr="003C03CF">
          <w:rPr>
            <w:rStyle w:val="Hypertextovodkaz"/>
            <w:noProof/>
          </w:rPr>
          <w:t>POPIS SOUČASNÉHO STAVU KONSTRUKCE</w:t>
        </w:r>
        <w:r>
          <w:rPr>
            <w:noProof/>
            <w:webHidden/>
          </w:rPr>
          <w:tab/>
        </w:r>
        <w:r>
          <w:rPr>
            <w:noProof/>
            <w:webHidden/>
          </w:rPr>
          <w:fldChar w:fldCharType="begin"/>
        </w:r>
        <w:r>
          <w:rPr>
            <w:noProof/>
            <w:webHidden/>
          </w:rPr>
          <w:instrText xml:space="preserve"> PAGEREF _Toc522031148 \h </w:instrText>
        </w:r>
        <w:r>
          <w:rPr>
            <w:noProof/>
            <w:webHidden/>
          </w:rPr>
        </w:r>
        <w:r>
          <w:rPr>
            <w:noProof/>
            <w:webHidden/>
          </w:rPr>
          <w:fldChar w:fldCharType="separate"/>
        </w:r>
        <w:r>
          <w:rPr>
            <w:noProof/>
            <w:webHidden/>
          </w:rPr>
          <w:t>4</w:t>
        </w:r>
        <w:r>
          <w:rPr>
            <w:noProof/>
            <w:webHidden/>
          </w:rPr>
          <w:fldChar w:fldCharType="end"/>
        </w:r>
      </w:hyperlink>
    </w:p>
    <w:p w14:paraId="574D514E" w14:textId="3FC8A236" w:rsidR="00EC4DBA" w:rsidRDefault="00EC4DBA">
      <w:pPr>
        <w:pStyle w:val="Obsah2"/>
        <w:rPr>
          <w:rFonts w:asciiTheme="minorHAnsi" w:eastAsiaTheme="minorEastAsia" w:hAnsiTheme="minorHAnsi" w:cstheme="minorBidi"/>
          <w:noProof/>
          <w:sz w:val="22"/>
          <w:szCs w:val="22"/>
        </w:rPr>
      </w:pPr>
      <w:hyperlink w:anchor="_Toc522031149" w:history="1">
        <w:r w:rsidRPr="003C03CF">
          <w:rPr>
            <w:rStyle w:val="Hypertextovodkaz"/>
            <w:noProof/>
          </w:rPr>
          <w:t>2.1</w:t>
        </w:r>
        <w:r>
          <w:rPr>
            <w:rFonts w:asciiTheme="minorHAnsi" w:eastAsiaTheme="minorEastAsia" w:hAnsiTheme="minorHAnsi" w:cstheme="minorBidi"/>
            <w:noProof/>
            <w:sz w:val="22"/>
            <w:szCs w:val="22"/>
          </w:rPr>
          <w:tab/>
        </w:r>
        <w:r w:rsidRPr="003C03CF">
          <w:rPr>
            <w:rStyle w:val="Hypertextovodkaz"/>
            <w:noProof/>
          </w:rPr>
          <w:t>Sestava spodní výpusti</w:t>
        </w:r>
        <w:r>
          <w:rPr>
            <w:noProof/>
            <w:webHidden/>
          </w:rPr>
          <w:tab/>
        </w:r>
        <w:r>
          <w:rPr>
            <w:noProof/>
            <w:webHidden/>
          </w:rPr>
          <w:fldChar w:fldCharType="begin"/>
        </w:r>
        <w:r>
          <w:rPr>
            <w:noProof/>
            <w:webHidden/>
          </w:rPr>
          <w:instrText xml:space="preserve"> PAGEREF _Toc522031149 \h </w:instrText>
        </w:r>
        <w:r>
          <w:rPr>
            <w:noProof/>
            <w:webHidden/>
          </w:rPr>
        </w:r>
        <w:r>
          <w:rPr>
            <w:noProof/>
            <w:webHidden/>
          </w:rPr>
          <w:fldChar w:fldCharType="separate"/>
        </w:r>
        <w:r>
          <w:rPr>
            <w:noProof/>
            <w:webHidden/>
          </w:rPr>
          <w:t>5</w:t>
        </w:r>
        <w:r>
          <w:rPr>
            <w:noProof/>
            <w:webHidden/>
          </w:rPr>
          <w:fldChar w:fldCharType="end"/>
        </w:r>
      </w:hyperlink>
    </w:p>
    <w:p w14:paraId="4C350350" w14:textId="27BA7F78" w:rsidR="00EC4DBA" w:rsidRDefault="00EC4DBA">
      <w:pPr>
        <w:pStyle w:val="Obsah2"/>
        <w:rPr>
          <w:rFonts w:asciiTheme="minorHAnsi" w:eastAsiaTheme="minorEastAsia" w:hAnsiTheme="minorHAnsi" w:cstheme="minorBidi"/>
          <w:noProof/>
          <w:sz w:val="22"/>
          <w:szCs w:val="22"/>
        </w:rPr>
      </w:pPr>
      <w:hyperlink w:anchor="_Toc522031150" w:history="1">
        <w:r w:rsidRPr="003C03CF">
          <w:rPr>
            <w:rStyle w:val="Hypertextovodkaz"/>
            <w:noProof/>
          </w:rPr>
          <w:t>2.2</w:t>
        </w:r>
        <w:r>
          <w:rPr>
            <w:rFonts w:asciiTheme="minorHAnsi" w:eastAsiaTheme="minorEastAsia" w:hAnsiTheme="minorHAnsi" w:cstheme="minorBidi"/>
            <w:noProof/>
            <w:sz w:val="22"/>
            <w:szCs w:val="22"/>
          </w:rPr>
          <w:tab/>
        </w:r>
        <w:r w:rsidRPr="003C03CF">
          <w:rPr>
            <w:rStyle w:val="Hypertextovodkaz"/>
            <w:noProof/>
          </w:rPr>
          <w:t>Tlumící komora a odpadní chodba</w:t>
        </w:r>
        <w:r>
          <w:rPr>
            <w:noProof/>
            <w:webHidden/>
          </w:rPr>
          <w:tab/>
        </w:r>
        <w:r>
          <w:rPr>
            <w:noProof/>
            <w:webHidden/>
          </w:rPr>
          <w:fldChar w:fldCharType="begin"/>
        </w:r>
        <w:r>
          <w:rPr>
            <w:noProof/>
            <w:webHidden/>
          </w:rPr>
          <w:instrText xml:space="preserve"> PAGEREF _Toc522031150 \h </w:instrText>
        </w:r>
        <w:r>
          <w:rPr>
            <w:noProof/>
            <w:webHidden/>
          </w:rPr>
        </w:r>
        <w:r>
          <w:rPr>
            <w:noProof/>
            <w:webHidden/>
          </w:rPr>
          <w:fldChar w:fldCharType="separate"/>
        </w:r>
        <w:r>
          <w:rPr>
            <w:noProof/>
            <w:webHidden/>
          </w:rPr>
          <w:t>9</w:t>
        </w:r>
        <w:r>
          <w:rPr>
            <w:noProof/>
            <w:webHidden/>
          </w:rPr>
          <w:fldChar w:fldCharType="end"/>
        </w:r>
      </w:hyperlink>
    </w:p>
    <w:p w14:paraId="28CCF612" w14:textId="03F701EC" w:rsidR="00EC4DBA" w:rsidRDefault="00EC4DBA">
      <w:pPr>
        <w:pStyle w:val="Obsah2"/>
        <w:rPr>
          <w:rFonts w:asciiTheme="minorHAnsi" w:eastAsiaTheme="minorEastAsia" w:hAnsiTheme="minorHAnsi" w:cstheme="minorBidi"/>
          <w:noProof/>
          <w:sz w:val="22"/>
          <w:szCs w:val="22"/>
        </w:rPr>
      </w:pPr>
      <w:hyperlink w:anchor="_Toc522031151" w:history="1">
        <w:r w:rsidRPr="003C03CF">
          <w:rPr>
            <w:rStyle w:val="Hypertextovodkaz"/>
            <w:noProof/>
          </w:rPr>
          <w:t>2.3</w:t>
        </w:r>
        <w:r>
          <w:rPr>
            <w:rFonts w:asciiTheme="minorHAnsi" w:eastAsiaTheme="minorEastAsia" w:hAnsiTheme="minorHAnsi" w:cstheme="minorBidi"/>
            <w:noProof/>
            <w:sz w:val="22"/>
            <w:szCs w:val="22"/>
          </w:rPr>
          <w:tab/>
        </w:r>
        <w:r w:rsidRPr="003C03CF">
          <w:rPr>
            <w:rStyle w:val="Hypertextovodkaz"/>
            <w:noProof/>
          </w:rPr>
          <w:t>Potrubí MZP</w:t>
        </w:r>
        <w:r>
          <w:rPr>
            <w:noProof/>
            <w:webHidden/>
          </w:rPr>
          <w:tab/>
        </w:r>
        <w:r>
          <w:rPr>
            <w:noProof/>
            <w:webHidden/>
          </w:rPr>
          <w:fldChar w:fldCharType="begin"/>
        </w:r>
        <w:r>
          <w:rPr>
            <w:noProof/>
            <w:webHidden/>
          </w:rPr>
          <w:instrText xml:space="preserve"> PAGEREF _Toc522031151 \h </w:instrText>
        </w:r>
        <w:r>
          <w:rPr>
            <w:noProof/>
            <w:webHidden/>
          </w:rPr>
        </w:r>
        <w:r>
          <w:rPr>
            <w:noProof/>
            <w:webHidden/>
          </w:rPr>
          <w:fldChar w:fldCharType="separate"/>
        </w:r>
        <w:r>
          <w:rPr>
            <w:noProof/>
            <w:webHidden/>
          </w:rPr>
          <w:t>12</w:t>
        </w:r>
        <w:r>
          <w:rPr>
            <w:noProof/>
            <w:webHidden/>
          </w:rPr>
          <w:fldChar w:fldCharType="end"/>
        </w:r>
      </w:hyperlink>
    </w:p>
    <w:p w14:paraId="5A08DA7E" w14:textId="557CC277" w:rsidR="00EC4DBA" w:rsidRDefault="00EC4DBA">
      <w:pPr>
        <w:pStyle w:val="Obsah1"/>
        <w:rPr>
          <w:rFonts w:asciiTheme="minorHAnsi" w:eastAsiaTheme="minorEastAsia" w:hAnsiTheme="minorHAnsi" w:cstheme="minorBidi"/>
          <w:b w:val="0"/>
          <w:caps w:val="0"/>
          <w:noProof/>
          <w:sz w:val="22"/>
          <w:szCs w:val="22"/>
        </w:rPr>
      </w:pPr>
      <w:hyperlink w:anchor="_Toc522031152" w:history="1">
        <w:r w:rsidRPr="003C03CF">
          <w:rPr>
            <w:rStyle w:val="Hypertextovodkaz"/>
            <w:noProof/>
          </w:rPr>
          <w:t>3.</w:t>
        </w:r>
        <w:r>
          <w:rPr>
            <w:rFonts w:asciiTheme="minorHAnsi" w:eastAsiaTheme="minorEastAsia" w:hAnsiTheme="minorHAnsi" w:cstheme="minorBidi"/>
            <w:b w:val="0"/>
            <w:caps w:val="0"/>
            <w:noProof/>
            <w:sz w:val="22"/>
            <w:szCs w:val="22"/>
          </w:rPr>
          <w:tab/>
        </w:r>
        <w:r w:rsidRPr="003C03CF">
          <w:rPr>
            <w:rStyle w:val="Hypertextovodkaz"/>
            <w:noProof/>
          </w:rPr>
          <w:t>Stavebně konstrukční řešení</w:t>
        </w:r>
        <w:r>
          <w:rPr>
            <w:noProof/>
            <w:webHidden/>
          </w:rPr>
          <w:tab/>
        </w:r>
        <w:r>
          <w:rPr>
            <w:noProof/>
            <w:webHidden/>
          </w:rPr>
          <w:fldChar w:fldCharType="begin"/>
        </w:r>
        <w:r>
          <w:rPr>
            <w:noProof/>
            <w:webHidden/>
          </w:rPr>
          <w:instrText xml:space="preserve"> PAGEREF _Toc522031152 \h </w:instrText>
        </w:r>
        <w:r>
          <w:rPr>
            <w:noProof/>
            <w:webHidden/>
          </w:rPr>
        </w:r>
        <w:r>
          <w:rPr>
            <w:noProof/>
            <w:webHidden/>
          </w:rPr>
          <w:fldChar w:fldCharType="separate"/>
        </w:r>
        <w:r>
          <w:rPr>
            <w:noProof/>
            <w:webHidden/>
          </w:rPr>
          <w:t>14</w:t>
        </w:r>
        <w:r>
          <w:rPr>
            <w:noProof/>
            <w:webHidden/>
          </w:rPr>
          <w:fldChar w:fldCharType="end"/>
        </w:r>
      </w:hyperlink>
    </w:p>
    <w:p w14:paraId="20B2F854" w14:textId="47BD2168" w:rsidR="00EC4DBA" w:rsidRDefault="00EC4DBA">
      <w:pPr>
        <w:pStyle w:val="Obsah1"/>
        <w:rPr>
          <w:rFonts w:asciiTheme="minorHAnsi" w:eastAsiaTheme="minorEastAsia" w:hAnsiTheme="minorHAnsi" w:cstheme="minorBidi"/>
          <w:b w:val="0"/>
          <w:caps w:val="0"/>
          <w:noProof/>
          <w:sz w:val="22"/>
          <w:szCs w:val="22"/>
        </w:rPr>
      </w:pPr>
      <w:hyperlink w:anchor="_Toc522031153" w:history="1">
        <w:r w:rsidRPr="003C03CF">
          <w:rPr>
            <w:rStyle w:val="Hypertextovodkaz"/>
            <w:noProof/>
          </w:rPr>
          <w:t>4.</w:t>
        </w:r>
        <w:r>
          <w:rPr>
            <w:rFonts w:asciiTheme="minorHAnsi" w:eastAsiaTheme="minorEastAsia" w:hAnsiTheme="minorHAnsi" w:cstheme="minorBidi"/>
            <w:b w:val="0"/>
            <w:caps w:val="0"/>
            <w:noProof/>
            <w:sz w:val="22"/>
            <w:szCs w:val="22"/>
          </w:rPr>
          <w:tab/>
        </w:r>
        <w:r w:rsidRPr="003C03CF">
          <w:rPr>
            <w:rStyle w:val="Hypertextovodkaz"/>
            <w:noProof/>
          </w:rPr>
          <w:t>řešení technologické části</w:t>
        </w:r>
        <w:r>
          <w:rPr>
            <w:noProof/>
            <w:webHidden/>
          </w:rPr>
          <w:tab/>
        </w:r>
        <w:r>
          <w:rPr>
            <w:noProof/>
            <w:webHidden/>
          </w:rPr>
          <w:fldChar w:fldCharType="begin"/>
        </w:r>
        <w:r>
          <w:rPr>
            <w:noProof/>
            <w:webHidden/>
          </w:rPr>
          <w:instrText xml:space="preserve"> PAGEREF _Toc522031153 \h </w:instrText>
        </w:r>
        <w:r>
          <w:rPr>
            <w:noProof/>
            <w:webHidden/>
          </w:rPr>
        </w:r>
        <w:r>
          <w:rPr>
            <w:noProof/>
            <w:webHidden/>
          </w:rPr>
          <w:fldChar w:fldCharType="separate"/>
        </w:r>
        <w:r>
          <w:rPr>
            <w:noProof/>
            <w:webHidden/>
          </w:rPr>
          <w:t>14</w:t>
        </w:r>
        <w:r>
          <w:rPr>
            <w:noProof/>
            <w:webHidden/>
          </w:rPr>
          <w:fldChar w:fldCharType="end"/>
        </w:r>
      </w:hyperlink>
    </w:p>
    <w:p w14:paraId="0CED7F38" w14:textId="0AA7D599" w:rsidR="00EC4DBA" w:rsidRDefault="00EC4DBA">
      <w:pPr>
        <w:pStyle w:val="Obsah2"/>
        <w:rPr>
          <w:rFonts w:asciiTheme="minorHAnsi" w:eastAsiaTheme="minorEastAsia" w:hAnsiTheme="minorHAnsi" w:cstheme="minorBidi"/>
          <w:noProof/>
          <w:sz w:val="22"/>
          <w:szCs w:val="22"/>
        </w:rPr>
      </w:pPr>
      <w:hyperlink w:anchor="_Toc522031154" w:history="1">
        <w:r w:rsidRPr="003C03CF">
          <w:rPr>
            <w:rStyle w:val="Hypertextovodkaz"/>
            <w:noProof/>
          </w:rPr>
          <w:t>4.1</w:t>
        </w:r>
        <w:r>
          <w:rPr>
            <w:rFonts w:asciiTheme="minorHAnsi" w:eastAsiaTheme="minorEastAsia" w:hAnsiTheme="minorHAnsi" w:cstheme="minorBidi"/>
            <w:noProof/>
            <w:sz w:val="22"/>
            <w:szCs w:val="22"/>
          </w:rPr>
          <w:tab/>
        </w:r>
        <w:r w:rsidRPr="003C03CF">
          <w:rPr>
            <w:rStyle w:val="Hypertextovodkaz"/>
            <w:noProof/>
          </w:rPr>
          <w:t>PS 01 – generální oprava provozních uzávěrů SV</w:t>
        </w:r>
        <w:r>
          <w:rPr>
            <w:noProof/>
            <w:webHidden/>
          </w:rPr>
          <w:tab/>
        </w:r>
        <w:r>
          <w:rPr>
            <w:noProof/>
            <w:webHidden/>
          </w:rPr>
          <w:fldChar w:fldCharType="begin"/>
        </w:r>
        <w:r>
          <w:rPr>
            <w:noProof/>
            <w:webHidden/>
          </w:rPr>
          <w:instrText xml:space="preserve"> PAGEREF _Toc522031154 \h </w:instrText>
        </w:r>
        <w:r>
          <w:rPr>
            <w:noProof/>
            <w:webHidden/>
          </w:rPr>
        </w:r>
        <w:r>
          <w:rPr>
            <w:noProof/>
            <w:webHidden/>
          </w:rPr>
          <w:fldChar w:fldCharType="separate"/>
        </w:r>
        <w:r>
          <w:rPr>
            <w:noProof/>
            <w:webHidden/>
          </w:rPr>
          <w:t>14</w:t>
        </w:r>
        <w:r>
          <w:rPr>
            <w:noProof/>
            <w:webHidden/>
          </w:rPr>
          <w:fldChar w:fldCharType="end"/>
        </w:r>
      </w:hyperlink>
    </w:p>
    <w:p w14:paraId="0E362C83" w14:textId="0CC32E94" w:rsidR="00EC4DBA" w:rsidRDefault="00EC4DBA">
      <w:pPr>
        <w:pStyle w:val="Obsah3"/>
        <w:rPr>
          <w:rFonts w:asciiTheme="minorHAnsi" w:eastAsiaTheme="minorEastAsia" w:hAnsiTheme="minorHAnsi" w:cstheme="minorBidi"/>
          <w:noProof/>
          <w:sz w:val="22"/>
          <w:szCs w:val="22"/>
        </w:rPr>
      </w:pPr>
      <w:hyperlink w:anchor="_Toc522031155" w:history="1">
        <w:r w:rsidRPr="003C03CF">
          <w:rPr>
            <w:rStyle w:val="Hypertextovodkaz"/>
            <w:noProof/>
          </w:rPr>
          <w:t>4.1.1</w:t>
        </w:r>
        <w:r>
          <w:rPr>
            <w:rFonts w:asciiTheme="minorHAnsi" w:eastAsiaTheme="minorEastAsia" w:hAnsiTheme="minorHAnsi" w:cstheme="minorBidi"/>
            <w:noProof/>
            <w:sz w:val="22"/>
            <w:szCs w:val="22"/>
          </w:rPr>
          <w:tab/>
        </w:r>
        <w:r w:rsidRPr="003C03CF">
          <w:rPr>
            <w:rStyle w:val="Hypertextovodkaz"/>
            <w:noProof/>
          </w:rPr>
          <w:t>Klapkový uzávěr DN 1200 PN 6</w:t>
        </w:r>
        <w:r>
          <w:rPr>
            <w:noProof/>
            <w:webHidden/>
          </w:rPr>
          <w:tab/>
        </w:r>
        <w:r>
          <w:rPr>
            <w:noProof/>
            <w:webHidden/>
          </w:rPr>
          <w:fldChar w:fldCharType="begin"/>
        </w:r>
        <w:r>
          <w:rPr>
            <w:noProof/>
            <w:webHidden/>
          </w:rPr>
          <w:instrText xml:space="preserve"> PAGEREF _Toc522031155 \h </w:instrText>
        </w:r>
        <w:r>
          <w:rPr>
            <w:noProof/>
            <w:webHidden/>
          </w:rPr>
        </w:r>
        <w:r>
          <w:rPr>
            <w:noProof/>
            <w:webHidden/>
          </w:rPr>
          <w:fldChar w:fldCharType="separate"/>
        </w:r>
        <w:r>
          <w:rPr>
            <w:noProof/>
            <w:webHidden/>
          </w:rPr>
          <w:t>14</w:t>
        </w:r>
        <w:r>
          <w:rPr>
            <w:noProof/>
            <w:webHidden/>
          </w:rPr>
          <w:fldChar w:fldCharType="end"/>
        </w:r>
      </w:hyperlink>
    </w:p>
    <w:p w14:paraId="4F5654A9" w14:textId="33752044" w:rsidR="00EC4DBA" w:rsidRDefault="00EC4DBA">
      <w:pPr>
        <w:pStyle w:val="Obsah3"/>
        <w:rPr>
          <w:rFonts w:asciiTheme="minorHAnsi" w:eastAsiaTheme="minorEastAsia" w:hAnsiTheme="minorHAnsi" w:cstheme="minorBidi"/>
          <w:noProof/>
          <w:sz w:val="22"/>
          <w:szCs w:val="22"/>
        </w:rPr>
      </w:pPr>
      <w:hyperlink w:anchor="_Toc522031156" w:history="1">
        <w:r w:rsidRPr="003C03CF">
          <w:rPr>
            <w:rStyle w:val="Hypertextovodkaz"/>
            <w:noProof/>
          </w:rPr>
          <w:t>4.1.2</w:t>
        </w:r>
        <w:r>
          <w:rPr>
            <w:rFonts w:asciiTheme="minorHAnsi" w:eastAsiaTheme="minorEastAsia" w:hAnsiTheme="minorHAnsi" w:cstheme="minorBidi"/>
            <w:noProof/>
            <w:sz w:val="22"/>
            <w:szCs w:val="22"/>
          </w:rPr>
          <w:tab/>
        </w:r>
        <w:r w:rsidRPr="003C03CF">
          <w:rPr>
            <w:rStyle w:val="Hypertextovodkaz"/>
            <w:noProof/>
          </w:rPr>
          <w:t>Roztřikovací uzávěr DN 800 PN 6</w:t>
        </w:r>
        <w:r>
          <w:rPr>
            <w:noProof/>
            <w:webHidden/>
          </w:rPr>
          <w:tab/>
        </w:r>
        <w:r>
          <w:rPr>
            <w:noProof/>
            <w:webHidden/>
          </w:rPr>
          <w:fldChar w:fldCharType="begin"/>
        </w:r>
        <w:r>
          <w:rPr>
            <w:noProof/>
            <w:webHidden/>
          </w:rPr>
          <w:instrText xml:space="preserve"> PAGEREF _Toc522031156 \h </w:instrText>
        </w:r>
        <w:r>
          <w:rPr>
            <w:noProof/>
            <w:webHidden/>
          </w:rPr>
        </w:r>
        <w:r>
          <w:rPr>
            <w:noProof/>
            <w:webHidden/>
          </w:rPr>
          <w:fldChar w:fldCharType="separate"/>
        </w:r>
        <w:r>
          <w:rPr>
            <w:noProof/>
            <w:webHidden/>
          </w:rPr>
          <w:t>17</w:t>
        </w:r>
        <w:r>
          <w:rPr>
            <w:noProof/>
            <w:webHidden/>
          </w:rPr>
          <w:fldChar w:fldCharType="end"/>
        </w:r>
      </w:hyperlink>
    </w:p>
    <w:p w14:paraId="3DFAC4A4" w14:textId="41C279B0" w:rsidR="00EC4DBA" w:rsidRDefault="00EC4DBA">
      <w:pPr>
        <w:pStyle w:val="Obsah3"/>
        <w:rPr>
          <w:rFonts w:asciiTheme="minorHAnsi" w:eastAsiaTheme="minorEastAsia" w:hAnsiTheme="minorHAnsi" w:cstheme="minorBidi"/>
          <w:noProof/>
          <w:sz w:val="22"/>
          <w:szCs w:val="22"/>
        </w:rPr>
      </w:pPr>
      <w:hyperlink w:anchor="_Toc522031157" w:history="1">
        <w:r w:rsidRPr="003C03CF">
          <w:rPr>
            <w:rStyle w:val="Hypertextovodkaz"/>
            <w:noProof/>
          </w:rPr>
          <w:t>4.1.3</w:t>
        </w:r>
        <w:r>
          <w:rPr>
            <w:rFonts w:asciiTheme="minorHAnsi" w:eastAsiaTheme="minorEastAsia" w:hAnsiTheme="minorHAnsi" w:cstheme="minorBidi"/>
            <w:noProof/>
            <w:sz w:val="22"/>
            <w:szCs w:val="22"/>
          </w:rPr>
          <w:tab/>
        </w:r>
        <w:r w:rsidRPr="003C03CF">
          <w:rPr>
            <w:rStyle w:val="Hypertextovodkaz"/>
            <w:noProof/>
          </w:rPr>
          <w:t>Montážní vložka DN 800 PN 6</w:t>
        </w:r>
        <w:r>
          <w:rPr>
            <w:noProof/>
            <w:webHidden/>
          </w:rPr>
          <w:tab/>
        </w:r>
        <w:r>
          <w:rPr>
            <w:noProof/>
            <w:webHidden/>
          </w:rPr>
          <w:fldChar w:fldCharType="begin"/>
        </w:r>
        <w:r>
          <w:rPr>
            <w:noProof/>
            <w:webHidden/>
          </w:rPr>
          <w:instrText xml:space="preserve"> PAGEREF _Toc522031157 \h </w:instrText>
        </w:r>
        <w:r>
          <w:rPr>
            <w:noProof/>
            <w:webHidden/>
          </w:rPr>
        </w:r>
        <w:r>
          <w:rPr>
            <w:noProof/>
            <w:webHidden/>
          </w:rPr>
          <w:fldChar w:fldCharType="separate"/>
        </w:r>
        <w:r>
          <w:rPr>
            <w:noProof/>
            <w:webHidden/>
          </w:rPr>
          <w:t>20</w:t>
        </w:r>
        <w:r>
          <w:rPr>
            <w:noProof/>
            <w:webHidden/>
          </w:rPr>
          <w:fldChar w:fldCharType="end"/>
        </w:r>
      </w:hyperlink>
    </w:p>
    <w:p w14:paraId="58569AF9" w14:textId="126809D0" w:rsidR="00EC4DBA" w:rsidRDefault="00EC4DBA">
      <w:pPr>
        <w:pStyle w:val="Obsah3"/>
        <w:rPr>
          <w:rFonts w:asciiTheme="minorHAnsi" w:eastAsiaTheme="minorEastAsia" w:hAnsiTheme="minorHAnsi" w:cstheme="minorBidi"/>
          <w:noProof/>
          <w:sz w:val="22"/>
          <w:szCs w:val="22"/>
        </w:rPr>
      </w:pPr>
      <w:hyperlink w:anchor="_Toc522031158" w:history="1">
        <w:r w:rsidRPr="003C03CF">
          <w:rPr>
            <w:rStyle w:val="Hypertextovodkaz"/>
            <w:noProof/>
          </w:rPr>
          <w:t>4.1.4</w:t>
        </w:r>
        <w:r>
          <w:rPr>
            <w:rFonts w:asciiTheme="minorHAnsi" w:eastAsiaTheme="minorEastAsia" w:hAnsiTheme="minorHAnsi" w:cstheme="minorBidi"/>
            <w:noProof/>
            <w:sz w:val="22"/>
            <w:szCs w:val="22"/>
          </w:rPr>
          <w:tab/>
        </w:r>
        <w:r w:rsidRPr="003C03CF">
          <w:rPr>
            <w:rStyle w:val="Hypertextovodkaz"/>
            <w:noProof/>
          </w:rPr>
          <w:t>Přechodový kus DN 1200/800 PN 6</w:t>
        </w:r>
        <w:r>
          <w:rPr>
            <w:noProof/>
            <w:webHidden/>
          </w:rPr>
          <w:tab/>
        </w:r>
        <w:r>
          <w:rPr>
            <w:noProof/>
            <w:webHidden/>
          </w:rPr>
          <w:fldChar w:fldCharType="begin"/>
        </w:r>
        <w:r>
          <w:rPr>
            <w:noProof/>
            <w:webHidden/>
          </w:rPr>
          <w:instrText xml:space="preserve"> PAGEREF _Toc522031158 \h </w:instrText>
        </w:r>
        <w:r>
          <w:rPr>
            <w:noProof/>
            <w:webHidden/>
          </w:rPr>
        </w:r>
        <w:r>
          <w:rPr>
            <w:noProof/>
            <w:webHidden/>
          </w:rPr>
          <w:fldChar w:fldCharType="separate"/>
        </w:r>
        <w:r>
          <w:rPr>
            <w:noProof/>
            <w:webHidden/>
          </w:rPr>
          <w:t>21</w:t>
        </w:r>
        <w:r>
          <w:rPr>
            <w:noProof/>
            <w:webHidden/>
          </w:rPr>
          <w:fldChar w:fldCharType="end"/>
        </w:r>
      </w:hyperlink>
    </w:p>
    <w:p w14:paraId="0D8422AB" w14:textId="055A5C36" w:rsidR="00EC4DBA" w:rsidRDefault="00EC4DBA">
      <w:pPr>
        <w:pStyle w:val="Obsah3"/>
        <w:rPr>
          <w:rFonts w:asciiTheme="minorHAnsi" w:eastAsiaTheme="minorEastAsia" w:hAnsiTheme="minorHAnsi" w:cstheme="minorBidi"/>
          <w:noProof/>
          <w:sz w:val="22"/>
          <w:szCs w:val="22"/>
        </w:rPr>
      </w:pPr>
      <w:hyperlink w:anchor="_Toc522031159" w:history="1">
        <w:r w:rsidRPr="003C03CF">
          <w:rPr>
            <w:rStyle w:val="Hypertextovodkaz"/>
            <w:noProof/>
          </w:rPr>
          <w:t>4.1.5</w:t>
        </w:r>
        <w:r>
          <w:rPr>
            <w:rFonts w:asciiTheme="minorHAnsi" w:eastAsiaTheme="minorEastAsia" w:hAnsiTheme="minorHAnsi" w:cstheme="minorBidi"/>
            <w:noProof/>
            <w:sz w:val="22"/>
            <w:szCs w:val="22"/>
          </w:rPr>
          <w:tab/>
        </w:r>
        <w:r w:rsidRPr="003C03CF">
          <w:rPr>
            <w:rStyle w:val="Hypertextovodkaz"/>
            <w:noProof/>
          </w:rPr>
          <w:t>Atypická zaslepovací příruba DN 1200 PN 6</w:t>
        </w:r>
        <w:r>
          <w:rPr>
            <w:noProof/>
            <w:webHidden/>
          </w:rPr>
          <w:tab/>
        </w:r>
        <w:r>
          <w:rPr>
            <w:noProof/>
            <w:webHidden/>
          </w:rPr>
          <w:fldChar w:fldCharType="begin"/>
        </w:r>
        <w:r>
          <w:rPr>
            <w:noProof/>
            <w:webHidden/>
          </w:rPr>
          <w:instrText xml:space="preserve"> PAGEREF _Toc522031159 \h </w:instrText>
        </w:r>
        <w:r>
          <w:rPr>
            <w:noProof/>
            <w:webHidden/>
          </w:rPr>
        </w:r>
        <w:r>
          <w:rPr>
            <w:noProof/>
            <w:webHidden/>
          </w:rPr>
          <w:fldChar w:fldCharType="separate"/>
        </w:r>
        <w:r>
          <w:rPr>
            <w:noProof/>
            <w:webHidden/>
          </w:rPr>
          <w:t>21</w:t>
        </w:r>
        <w:r>
          <w:rPr>
            <w:noProof/>
            <w:webHidden/>
          </w:rPr>
          <w:fldChar w:fldCharType="end"/>
        </w:r>
      </w:hyperlink>
    </w:p>
    <w:p w14:paraId="2132B64A" w14:textId="7EE94F68" w:rsidR="00EC4DBA" w:rsidRDefault="00EC4DBA">
      <w:pPr>
        <w:pStyle w:val="Obsah3"/>
        <w:rPr>
          <w:rFonts w:asciiTheme="minorHAnsi" w:eastAsiaTheme="minorEastAsia" w:hAnsiTheme="minorHAnsi" w:cstheme="minorBidi"/>
          <w:noProof/>
          <w:sz w:val="22"/>
          <w:szCs w:val="22"/>
        </w:rPr>
      </w:pPr>
      <w:hyperlink w:anchor="_Toc522031160" w:history="1">
        <w:r w:rsidRPr="003C03CF">
          <w:rPr>
            <w:rStyle w:val="Hypertextovodkaz"/>
            <w:noProof/>
          </w:rPr>
          <w:t>4.1.6</w:t>
        </w:r>
        <w:r>
          <w:rPr>
            <w:rFonts w:asciiTheme="minorHAnsi" w:eastAsiaTheme="minorEastAsia" w:hAnsiTheme="minorHAnsi" w:cstheme="minorBidi"/>
            <w:noProof/>
            <w:sz w:val="22"/>
            <w:szCs w:val="22"/>
          </w:rPr>
          <w:tab/>
        </w:r>
        <w:r w:rsidRPr="003C03CF">
          <w:rPr>
            <w:rStyle w:val="Hypertextovodkaz"/>
            <w:noProof/>
          </w:rPr>
          <w:t>Postup demontáže</w:t>
        </w:r>
        <w:r>
          <w:rPr>
            <w:noProof/>
            <w:webHidden/>
          </w:rPr>
          <w:tab/>
        </w:r>
        <w:r>
          <w:rPr>
            <w:noProof/>
            <w:webHidden/>
          </w:rPr>
          <w:fldChar w:fldCharType="begin"/>
        </w:r>
        <w:r>
          <w:rPr>
            <w:noProof/>
            <w:webHidden/>
          </w:rPr>
          <w:instrText xml:space="preserve"> PAGEREF _Toc522031160 \h </w:instrText>
        </w:r>
        <w:r>
          <w:rPr>
            <w:noProof/>
            <w:webHidden/>
          </w:rPr>
        </w:r>
        <w:r>
          <w:rPr>
            <w:noProof/>
            <w:webHidden/>
          </w:rPr>
          <w:fldChar w:fldCharType="separate"/>
        </w:r>
        <w:r>
          <w:rPr>
            <w:noProof/>
            <w:webHidden/>
          </w:rPr>
          <w:t>22</w:t>
        </w:r>
        <w:r>
          <w:rPr>
            <w:noProof/>
            <w:webHidden/>
          </w:rPr>
          <w:fldChar w:fldCharType="end"/>
        </w:r>
      </w:hyperlink>
    </w:p>
    <w:p w14:paraId="31880941" w14:textId="084A776C" w:rsidR="00EC4DBA" w:rsidRDefault="00EC4DBA">
      <w:pPr>
        <w:pStyle w:val="Obsah3"/>
        <w:rPr>
          <w:rFonts w:asciiTheme="minorHAnsi" w:eastAsiaTheme="minorEastAsia" w:hAnsiTheme="minorHAnsi" w:cstheme="minorBidi"/>
          <w:noProof/>
          <w:sz w:val="22"/>
          <w:szCs w:val="22"/>
        </w:rPr>
      </w:pPr>
      <w:hyperlink w:anchor="_Toc522031161" w:history="1">
        <w:r w:rsidRPr="003C03CF">
          <w:rPr>
            <w:rStyle w:val="Hypertextovodkaz"/>
            <w:noProof/>
          </w:rPr>
          <w:t>4.1.7</w:t>
        </w:r>
        <w:r>
          <w:rPr>
            <w:rFonts w:asciiTheme="minorHAnsi" w:eastAsiaTheme="minorEastAsia" w:hAnsiTheme="minorHAnsi" w:cstheme="minorBidi"/>
            <w:noProof/>
            <w:sz w:val="22"/>
            <w:szCs w:val="22"/>
          </w:rPr>
          <w:tab/>
        </w:r>
        <w:r w:rsidRPr="003C03CF">
          <w:rPr>
            <w:rStyle w:val="Hypertextovodkaz"/>
            <w:noProof/>
          </w:rPr>
          <w:t>Transport armatur</w:t>
        </w:r>
        <w:r>
          <w:rPr>
            <w:noProof/>
            <w:webHidden/>
          </w:rPr>
          <w:tab/>
        </w:r>
        <w:r>
          <w:rPr>
            <w:noProof/>
            <w:webHidden/>
          </w:rPr>
          <w:fldChar w:fldCharType="begin"/>
        </w:r>
        <w:r>
          <w:rPr>
            <w:noProof/>
            <w:webHidden/>
          </w:rPr>
          <w:instrText xml:space="preserve"> PAGEREF _Toc522031161 \h </w:instrText>
        </w:r>
        <w:r>
          <w:rPr>
            <w:noProof/>
            <w:webHidden/>
          </w:rPr>
        </w:r>
        <w:r>
          <w:rPr>
            <w:noProof/>
            <w:webHidden/>
          </w:rPr>
          <w:fldChar w:fldCharType="separate"/>
        </w:r>
        <w:r>
          <w:rPr>
            <w:noProof/>
            <w:webHidden/>
          </w:rPr>
          <w:t>23</w:t>
        </w:r>
        <w:r>
          <w:rPr>
            <w:noProof/>
            <w:webHidden/>
          </w:rPr>
          <w:fldChar w:fldCharType="end"/>
        </w:r>
      </w:hyperlink>
    </w:p>
    <w:p w14:paraId="4AD7CA52" w14:textId="4A7F1E15" w:rsidR="00EC4DBA" w:rsidRDefault="00EC4DBA">
      <w:pPr>
        <w:pStyle w:val="Obsah3"/>
        <w:rPr>
          <w:rFonts w:asciiTheme="minorHAnsi" w:eastAsiaTheme="minorEastAsia" w:hAnsiTheme="minorHAnsi" w:cstheme="minorBidi"/>
          <w:noProof/>
          <w:sz w:val="22"/>
          <w:szCs w:val="22"/>
        </w:rPr>
      </w:pPr>
      <w:hyperlink w:anchor="_Toc522031162" w:history="1">
        <w:r w:rsidRPr="003C03CF">
          <w:rPr>
            <w:rStyle w:val="Hypertextovodkaz"/>
            <w:noProof/>
          </w:rPr>
          <w:t>4.1.8</w:t>
        </w:r>
        <w:r>
          <w:rPr>
            <w:rFonts w:asciiTheme="minorHAnsi" w:eastAsiaTheme="minorEastAsia" w:hAnsiTheme="minorHAnsi" w:cstheme="minorBidi"/>
            <w:noProof/>
            <w:sz w:val="22"/>
            <w:szCs w:val="22"/>
          </w:rPr>
          <w:tab/>
        </w:r>
        <w:r w:rsidRPr="003C03CF">
          <w:rPr>
            <w:rStyle w:val="Hypertextovodkaz"/>
            <w:noProof/>
          </w:rPr>
          <w:t>Postup Montáže</w:t>
        </w:r>
        <w:r>
          <w:rPr>
            <w:noProof/>
            <w:webHidden/>
          </w:rPr>
          <w:tab/>
        </w:r>
        <w:r>
          <w:rPr>
            <w:noProof/>
            <w:webHidden/>
          </w:rPr>
          <w:fldChar w:fldCharType="begin"/>
        </w:r>
        <w:r>
          <w:rPr>
            <w:noProof/>
            <w:webHidden/>
          </w:rPr>
          <w:instrText xml:space="preserve"> PAGEREF _Toc522031162 \h </w:instrText>
        </w:r>
        <w:r>
          <w:rPr>
            <w:noProof/>
            <w:webHidden/>
          </w:rPr>
        </w:r>
        <w:r>
          <w:rPr>
            <w:noProof/>
            <w:webHidden/>
          </w:rPr>
          <w:fldChar w:fldCharType="separate"/>
        </w:r>
        <w:r>
          <w:rPr>
            <w:noProof/>
            <w:webHidden/>
          </w:rPr>
          <w:t>25</w:t>
        </w:r>
        <w:r>
          <w:rPr>
            <w:noProof/>
            <w:webHidden/>
          </w:rPr>
          <w:fldChar w:fldCharType="end"/>
        </w:r>
      </w:hyperlink>
    </w:p>
    <w:p w14:paraId="53797F1C" w14:textId="01DD55E5" w:rsidR="00EC4DBA" w:rsidRDefault="00EC4DBA">
      <w:pPr>
        <w:pStyle w:val="Obsah3"/>
        <w:rPr>
          <w:rFonts w:asciiTheme="minorHAnsi" w:eastAsiaTheme="minorEastAsia" w:hAnsiTheme="minorHAnsi" w:cstheme="minorBidi"/>
          <w:noProof/>
          <w:sz w:val="22"/>
          <w:szCs w:val="22"/>
        </w:rPr>
      </w:pPr>
      <w:hyperlink w:anchor="_Toc522031163" w:history="1">
        <w:r w:rsidRPr="003C03CF">
          <w:rPr>
            <w:rStyle w:val="Hypertextovodkaz"/>
            <w:noProof/>
          </w:rPr>
          <w:t>4.1.9</w:t>
        </w:r>
        <w:r>
          <w:rPr>
            <w:rFonts w:asciiTheme="minorHAnsi" w:eastAsiaTheme="minorEastAsia" w:hAnsiTheme="minorHAnsi" w:cstheme="minorBidi"/>
            <w:noProof/>
            <w:sz w:val="22"/>
            <w:szCs w:val="22"/>
          </w:rPr>
          <w:tab/>
        </w:r>
        <w:r w:rsidRPr="003C03CF">
          <w:rPr>
            <w:rStyle w:val="Hypertextovodkaz"/>
            <w:noProof/>
          </w:rPr>
          <w:t>Požadované zkoušky a revize na místě VD</w:t>
        </w:r>
        <w:r>
          <w:rPr>
            <w:noProof/>
            <w:webHidden/>
          </w:rPr>
          <w:tab/>
        </w:r>
        <w:r>
          <w:rPr>
            <w:noProof/>
            <w:webHidden/>
          </w:rPr>
          <w:fldChar w:fldCharType="begin"/>
        </w:r>
        <w:r>
          <w:rPr>
            <w:noProof/>
            <w:webHidden/>
          </w:rPr>
          <w:instrText xml:space="preserve"> PAGEREF _Toc522031163 \h </w:instrText>
        </w:r>
        <w:r>
          <w:rPr>
            <w:noProof/>
            <w:webHidden/>
          </w:rPr>
        </w:r>
        <w:r>
          <w:rPr>
            <w:noProof/>
            <w:webHidden/>
          </w:rPr>
          <w:fldChar w:fldCharType="separate"/>
        </w:r>
        <w:r>
          <w:rPr>
            <w:noProof/>
            <w:webHidden/>
          </w:rPr>
          <w:t>25</w:t>
        </w:r>
        <w:r>
          <w:rPr>
            <w:noProof/>
            <w:webHidden/>
          </w:rPr>
          <w:fldChar w:fldCharType="end"/>
        </w:r>
      </w:hyperlink>
    </w:p>
    <w:p w14:paraId="770E2E69" w14:textId="420770C0" w:rsidR="00EC4DBA" w:rsidRDefault="00EC4DBA">
      <w:pPr>
        <w:pStyle w:val="Obsah3"/>
        <w:rPr>
          <w:rFonts w:asciiTheme="minorHAnsi" w:eastAsiaTheme="minorEastAsia" w:hAnsiTheme="minorHAnsi" w:cstheme="minorBidi"/>
          <w:noProof/>
          <w:sz w:val="22"/>
          <w:szCs w:val="22"/>
        </w:rPr>
      </w:pPr>
      <w:hyperlink w:anchor="_Toc522031164" w:history="1">
        <w:r w:rsidRPr="003C03CF">
          <w:rPr>
            <w:rStyle w:val="Hypertextovodkaz"/>
            <w:noProof/>
          </w:rPr>
          <w:t>4.1.10</w:t>
        </w:r>
        <w:r>
          <w:rPr>
            <w:rFonts w:asciiTheme="minorHAnsi" w:eastAsiaTheme="minorEastAsia" w:hAnsiTheme="minorHAnsi" w:cstheme="minorBidi"/>
            <w:noProof/>
            <w:sz w:val="22"/>
            <w:szCs w:val="22"/>
          </w:rPr>
          <w:tab/>
        </w:r>
        <w:r w:rsidRPr="003C03CF">
          <w:rPr>
            <w:rStyle w:val="Hypertextovodkaz"/>
            <w:noProof/>
          </w:rPr>
          <w:t>Úprava potrubí pro převod MZP během stavby</w:t>
        </w:r>
        <w:r>
          <w:rPr>
            <w:noProof/>
            <w:webHidden/>
          </w:rPr>
          <w:tab/>
        </w:r>
        <w:r>
          <w:rPr>
            <w:noProof/>
            <w:webHidden/>
          </w:rPr>
          <w:fldChar w:fldCharType="begin"/>
        </w:r>
        <w:r>
          <w:rPr>
            <w:noProof/>
            <w:webHidden/>
          </w:rPr>
          <w:instrText xml:space="preserve"> PAGEREF _Toc522031164 \h </w:instrText>
        </w:r>
        <w:r>
          <w:rPr>
            <w:noProof/>
            <w:webHidden/>
          </w:rPr>
        </w:r>
        <w:r>
          <w:rPr>
            <w:noProof/>
            <w:webHidden/>
          </w:rPr>
          <w:fldChar w:fldCharType="separate"/>
        </w:r>
        <w:r>
          <w:rPr>
            <w:noProof/>
            <w:webHidden/>
          </w:rPr>
          <w:t>25</w:t>
        </w:r>
        <w:r>
          <w:rPr>
            <w:noProof/>
            <w:webHidden/>
          </w:rPr>
          <w:fldChar w:fldCharType="end"/>
        </w:r>
      </w:hyperlink>
    </w:p>
    <w:p w14:paraId="761758CB" w14:textId="578C56C1" w:rsidR="00EC4DBA" w:rsidRDefault="00EC4DBA">
      <w:pPr>
        <w:pStyle w:val="Obsah2"/>
        <w:rPr>
          <w:rFonts w:asciiTheme="minorHAnsi" w:eastAsiaTheme="minorEastAsia" w:hAnsiTheme="minorHAnsi" w:cstheme="minorBidi"/>
          <w:noProof/>
          <w:sz w:val="22"/>
          <w:szCs w:val="22"/>
        </w:rPr>
      </w:pPr>
      <w:hyperlink w:anchor="_Toc522031165" w:history="1">
        <w:r w:rsidRPr="003C03CF">
          <w:rPr>
            <w:rStyle w:val="Hypertextovodkaz"/>
            <w:noProof/>
          </w:rPr>
          <w:t>4.2</w:t>
        </w:r>
        <w:r>
          <w:rPr>
            <w:rFonts w:asciiTheme="minorHAnsi" w:eastAsiaTheme="minorEastAsia" w:hAnsiTheme="minorHAnsi" w:cstheme="minorBidi"/>
            <w:noProof/>
            <w:sz w:val="22"/>
            <w:szCs w:val="22"/>
          </w:rPr>
          <w:tab/>
        </w:r>
        <w:r w:rsidRPr="003C03CF">
          <w:rPr>
            <w:rStyle w:val="Hypertextovodkaz"/>
            <w:noProof/>
          </w:rPr>
          <w:t>PS 02 – provizorní hrazení</w:t>
        </w:r>
        <w:r>
          <w:rPr>
            <w:noProof/>
            <w:webHidden/>
          </w:rPr>
          <w:tab/>
        </w:r>
        <w:r>
          <w:rPr>
            <w:noProof/>
            <w:webHidden/>
          </w:rPr>
          <w:fldChar w:fldCharType="begin"/>
        </w:r>
        <w:r>
          <w:rPr>
            <w:noProof/>
            <w:webHidden/>
          </w:rPr>
          <w:instrText xml:space="preserve"> PAGEREF _Toc522031165 \h </w:instrText>
        </w:r>
        <w:r>
          <w:rPr>
            <w:noProof/>
            <w:webHidden/>
          </w:rPr>
        </w:r>
        <w:r>
          <w:rPr>
            <w:noProof/>
            <w:webHidden/>
          </w:rPr>
          <w:fldChar w:fldCharType="separate"/>
        </w:r>
        <w:r>
          <w:rPr>
            <w:noProof/>
            <w:webHidden/>
          </w:rPr>
          <w:t>27</w:t>
        </w:r>
        <w:r>
          <w:rPr>
            <w:noProof/>
            <w:webHidden/>
          </w:rPr>
          <w:fldChar w:fldCharType="end"/>
        </w:r>
      </w:hyperlink>
    </w:p>
    <w:p w14:paraId="78B65E40" w14:textId="40F87853" w:rsidR="00EC4DBA" w:rsidRDefault="00EC4DBA">
      <w:pPr>
        <w:pStyle w:val="Obsah2"/>
        <w:rPr>
          <w:rFonts w:asciiTheme="minorHAnsi" w:eastAsiaTheme="minorEastAsia" w:hAnsiTheme="minorHAnsi" w:cstheme="minorBidi"/>
          <w:noProof/>
          <w:sz w:val="22"/>
          <w:szCs w:val="22"/>
        </w:rPr>
      </w:pPr>
      <w:hyperlink w:anchor="_Toc522031166" w:history="1">
        <w:r w:rsidRPr="003C03CF">
          <w:rPr>
            <w:rStyle w:val="Hypertextovodkaz"/>
            <w:noProof/>
          </w:rPr>
          <w:t>4.3</w:t>
        </w:r>
        <w:r>
          <w:rPr>
            <w:rFonts w:asciiTheme="minorHAnsi" w:eastAsiaTheme="minorEastAsia" w:hAnsiTheme="minorHAnsi" w:cstheme="minorBidi"/>
            <w:noProof/>
            <w:sz w:val="22"/>
            <w:szCs w:val="22"/>
          </w:rPr>
          <w:tab/>
        </w:r>
        <w:r w:rsidRPr="003C03CF">
          <w:rPr>
            <w:rStyle w:val="Hypertextovodkaz"/>
            <w:noProof/>
          </w:rPr>
          <w:t>PS 03 – oprava protikorozní ochrany OK</w:t>
        </w:r>
        <w:r>
          <w:rPr>
            <w:noProof/>
            <w:webHidden/>
          </w:rPr>
          <w:tab/>
        </w:r>
        <w:r>
          <w:rPr>
            <w:noProof/>
            <w:webHidden/>
          </w:rPr>
          <w:fldChar w:fldCharType="begin"/>
        </w:r>
        <w:r>
          <w:rPr>
            <w:noProof/>
            <w:webHidden/>
          </w:rPr>
          <w:instrText xml:space="preserve"> PAGEREF _Toc522031166 \h </w:instrText>
        </w:r>
        <w:r>
          <w:rPr>
            <w:noProof/>
            <w:webHidden/>
          </w:rPr>
        </w:r>
        <w:r>
          <w:rPr>
            <w:noProof/>
            <w:webHidden/>
          </w:rPr>
          <w:fldChar w:fldCharType="separate"/>
        </w:r>
        <w:r>
          <w:rPr>
            <w:noProof/>
            <w:webHidden/>
          </w:rPr>
          <w:t>28</w:t>
        </w:r>
        <w:r>
          <w:rPr>
            <w:noProof/>
            <w:webHidden/>
          </w:rPr>
          <w:fldChar w:fldCharType="end"/>
        </w:r>
      </w:hyperlink>
    </w:p>
    <w:p w14:paraId="074ABCDB" w14:textId="2C26D075" w:rsidR="00EC4DBA" w:rsidRDefault="00EC4DBA">
      <w:pPr>
        <w:pStyle w:val="Obsah3"/>
        <w:rPr>
          <w:rFonts w:asciiTheme="minorHAnsi" w:eastAsiaTheme="minorEastAsia" w:hAnsiTheme="minorHAnsi" w:cstheme="minorBidi"/>
          <w:noProof/>
          <w:sz w:val="22"/>
          <w:szCs w:val="22"/>
        </w:rPr>
      </w:pPr>
      <w:hyperlink w:anchor="_Toc522031167" w:history="1">
        <w:r w:rsidRPr="003C03CF">
          <w:rPr>
            <w:rStyle w:val="Hypertextovodkaz"/>
            <w:noProof/>
          </w:rPr>
          <w:t>4.3.1</w:t>
        </w:r>
        <w:r>
          <w:rPr>
            <w:rFonts w:asciiTheme="minorHAnsi" w:eastAsiaTheme="minorEastAsia" w:hAnsiTheme="minorHAnsi" w:cstheme="minorBidi"/>
            <w:noProof/>
            <w:sz w:val="22"/>
            <w:szCs w:val="22"/>
          </w:rPr>
          <w:tab/>
        </w:r>
        <w:r w:rsidRPr="003C03CF">
          <w:rPr>
            <w:rStyle w:val="Hypertextovodkaz"/>
            <w:noProof/>
          </w:rPr>
          <w:t>Protikorozní ochrana tlumící komory DN 2400</w:t>
        </w:r>
        <w:r>
          <w:rPr>
            <w:noProof/>
            <w:webHidden/>
          </w:rPr>
          <w:tab/>
        </w:r>
        <w:r>
          <w:rPr>
            <w:noProof/>
            <w:webHidden/>
          </w:rPr>
          <w:fldChar w:fldCharType="begin"/>
        </w:r>
        <w:r>
          <w:rPr>
            <w:noProof/>
            <w:webHidden/>
          </w:rPr>
          <w:instrText xml:space="preserve"> PAGEREF _Toc522031167 \h </w:instrText>
        </w:r>
        <w:r>
          <w:rPr>
            <w:noProof/>
            <w:webHidden/>
          </w:rPr>
        </w:r>
        <w:r>
          <w:rPr>
            <w:noProof/>
            <w:webHidden/>
          </w:rPr>
          <w:fldChar w:fldCharType="separate"/>
        </w:r>
        <w:r>
          <w:rPr>
            <w:noProof/>
            <w:webHidden/>
          </w:rPr>
          <w:t>28</w:t>
        </w:r>
        <w:r>
          <w:rPr>
            <w:noProof/>
            <w:webHidden/>
          </w:rPr>
          <w:fldChar w:fldCharType="end"/>
        </w:r>
      </w:hyperlink>
    </w:p>
    <w:p w14:paraId="593BDDEC" w14:textId="5E20841C" w:rsidR="00EC4DBA" w:rsidRDefault="00EC4DBA">
      <w:pPr>
        <w:pStyle w:val="Obsah3"/>
        <w:rPr>
          <w:rFonts w:asciiTheme="minorHAnsi" w:eastAsiaTheme="minorEastAsia" w:hAnsiTheme="minorHAnsi" w:cstheme="minorBidi"/>
          <w:noProof/>
          <w:sz w:val="22"/>
          <w:szCs w:val="22"/>
        </w:rPr>
      </w:pPr>
      <w:hyperlink w:anchor="_Toc522031168" w:history="1">
        <w:r w:rsidRPr="003C03CF">
          <w:rPr>
            <w:rStyle w:val="Hypertextovodkaz"/>
            <w:noProof/>
          </w:rPr>
          <w:t>4.3.2</w:t>
        </w:r>
        <w:r>
          <w:rPr>
            <w:rFonts w:asciiTheme="minorHAnsi" w:eastAsiaTheme="minorEastAsia" w:hAnsiTheme="minorHAnsi" w:cstheme="minorBidi"/>
            <w:noProof/>
            <w:sz w:val="22"/>
            <w:szCs w:val="22"/>
          </w:rPr>
          <w:tab/>
        </w:r>
        <w:r w:rsidRPr="003C03CF">
          <w:rPr>
            <w:rStyle w:val="Hypertextovodkaz"/>
            <w:noProof/>
          </w:rPr>
          <w:t>Protikorozní ochrana ostatních částí SV</w:t>
        </w:r>
        <w:r>
          <w:rPr>
            <w:noProof/>
            <w:webHidden/>
          </w:rPr>
          <w:tab/>
        </w:r>
        <w:r>
          <w:rPr>
            <w:noProof/>
            <w:webHidden/>
          </w:rPr>
          <w:fldChar w:fldCharType="begin"/>
        </w:r>
        <w:r>
          <w:rPr>
            <w:noProof/>
            <w:webHidden/>
          </w:rPr>
          <w:instrText xml:space="preserve"> PAGEREF _Toc522031168 \h </w:instrText>
        </w:r>
        <w:r>
          <w:rPr>
            <w:noProof/>
            <w:webHidden/>
          </w:rPr>
        </w:r>
        <w:r>
          <w:rPr>
            <w:noProof/>
            <w:webHidden/>
          </w:rPr>
          <w:fldChar w:fldCharType="separate"/>
        </w:r>
        <w:r>
          <w:rPr>
            <w:noProof/>
            <w:webHidden/>
          </w:rPr>
          <w:t>29</w:t>
        </w:r>
        <w:r>
          <w:rPr>
            <w:noProof/>
            <w:webHidden/>
          </w:rPr>
          <w:fldChar w:fldCharType="end"/>
        </w:r>
      </w:hyperlink>
    </w:p>
    <w:p w14:paraId="68BD81B2" w14:textId="56E876AF" w:rsidR="00EC4DBA" w:rsidRDefault="00EC4DBA">
      <w:pPr>
        <w:pStyle w:val="Obsah1"/>
        <w:rPr>
          <w:rFonts w:asciiTheme="minorHAnsi" w:eastAsiaTheme="minorEastAsia" w:hAnsiTheme="minorHAnsi" w:cstheme="minorBidi"/>
          <w:b w:val="0"/>
          <w:caps w:val="0"/>
          <w:noProof/>
          <w:sz w:val="22"/>
          <w:szCs w:val="22"/>
        </w:rPr>
      </w:pPr>
      <w:hyperlink w:anchor="_Toc522031169" w:history="1">
        <w:r w:rsidRPr="003C03CF">
          <w:rPr>
            <w:rStyle w:val="Hypertextovodkaz"/>
            <w:noProof/>
          </w:rPr>
          <w:t>5.</w:t>
        </w:r>
        <w:r>
          <w:rPr>
            <w:rFonts w:asciiTheme="minorHAnsi" w:eastAsiaTheme="minorEastAsia" w:hAnsiTheme="minorHAnsi" w:cstheme="minorBidi"/>
            <w:b w:val="0"/>
            <w:caps w:val="0"/>
            <w:noProof/>
            <w:sz w:val="22"/>
            <w:szCs w:val="22"/>
          </w:rPr>
          <w:tab/>
        </w:r>
        <w:r w:rsidRPr="003C03CF">
          <w:rPr>
            <w:rStyle w:val="Hypertextovodkaz"/>
            <w:noProof/>
          </w:rPr>
          <w:t>TECHNOLOGICKÝ POSTUP</w:t>
        </w:r>
        <w:r>
          <w:rPr>
            <w:noProof/>
            <w:webHidden/>
          </w:rPr>
          <w:tab/>
        </w:r>
        <w:r>
          <w:rPr>
            <w:noProof/>
            <w:webHidden/>
          </w:rPr>
          <w:fldChar w:fldCharType="begin"/>
        </w:r>
        <w:r>
          <w:rPr>
            <w:noProof/>
            <w:webHidden/>
          </w:rPr>
          <w:instrText xml:space="preserve"> PAGEREF _Toc522031169 \h </w:instrText>
        </w:r>
        <w:r>
          <w:rPr>
            <w:noProof/>
            <w:webHidden/>
          </w:rPr>
        </w:r>
        <w:r>
          <w:rPr>
            <w:noProof/>
            <w:webHidden/>
          </w:rPr>
          <w:fldChar w:fldCharType="separate"/>
        </w:r>
        <w:r>
          <w:rPr>
            <w:noProof/>
            <w:webHidden/>
          </w:rPr>
          <w:t>31</w:t>
        </w:r>
        <w:r>
          <w:rPr>
            <w:noProof/>
            <w:webHidden/>
          </w:rPr>
          <w:fldChar w:fldCharType="end"/>
        </w:r>
      </w:hyperlink>
    </w:p>
    <w:p w14:paraId="49257722" w14:textId="5A05762C" w:rsidR="00EC4DBA" w:rsidRDefault="00EC4DBA">
      <w:pPr>
        <w:pStyle w:val="Obsah2"/>
        <w:rPr>
          <w:rFonts w:asciiTheme="minorHAnsi" w:eastAsiaTheme="minorEastAsia" w:hAnsiTheme="minorHAnsi" w:cstheme="minorBidi"/>
          <w:noProof/>
          <w:sz w:val="22"/>
          <w:szCs w:val="22"/>
        </w:rPr>
      </w:pPr>
      <w:hyperlink w:anchor="_Toc522031170" w:history="1">
        <w:r w:rsidRPr="003C03CF">
          <w:rPr>
            <w:rStyle w:val="Hypertextovodkaz"/>
            <w:noProof/>
          </w:rPr>
          <w:t>5.1</w:t>
        </w:r>
        <w:r>
          <w:rPr>
            <w:rFonts w:asciiTheme="minorHAnsi" w:eastAsiaTheme="minorEastAsia" w:hAnsiTheme="minorHAnsi" w:cstheme="minorBidi"/>
            <w:noProof/>
            <w:sz w:val="22"/>
            <w:szCs w:val="22"/>
          </w:rPr>
          <w:tab/>
        </w:r>
        <w:r w:rsidRPr="003C03CF">
          <w:rPr>
            <w:rStyle w:val="Hypertextovodkaz"/>
            <w:noProof/>
          </w:rPr>
          <w:t>Provádění prací na uzávěrech SV</w:t>
        </w:r>
        <w:r>
          <w:rPr>
            <w:noProof/>
            <w:webHidden/>
          </w:rPr>
          <w:tab/>
        </w:r>
        <w:r>
          <w:rPr>
            <w:noProof/>
            <w:webHidden/>
          </w:rPr>
          <w:fldChar w:fldCharType="begin"/>
        </w:r>
        <w:r>
          <w:rPr>
            <w:noProof/>
            <w:webHidden/>
          </w:rPr>
          <w:instrText xml:space="preserve"> PAGEREF _Toc522031170 \h </w:instrText>
        </w:r>
        <w:r>
          <w:rPr>
            <w:noProof/>
            <w:webHidden/>
          </w:rPr>
        </w:r>
        <w:r>
          <w:rPr>
            <w:noProof/>
            <w:webHidden/>
          </w:rPr>
          <w:fldChar w:fldCharType="separate"/>
        </w:r>
        <w:r>
          <w:rPr>
            <w:noProof/>
            <w:webHidden/>
          </w:rPr>
          <w:t>31</w:t>
        </w:r>
        <w:r>
          <w:rPr>
            <w:noProof/>
            <w:webHidden/>
          </w:rPr>
          <w:fldChar w:fldCharType="end"/>
        </w:r>
      </w:hyperlink>
    </w:p>
    <w:p w14:paraId="3D583BA7" w14:textId="39CF7424" w:rsidR="00EC4DBA" w:rsidRDefault="00EC4DBA">
      <w:pPr>
        <w:pStyle w:val="Obsah2"/>
        <w:rPr>
          <w:rFonts w:asciiTheme="minorHAnsi" w:eastAsiaTheme="minorEastAsia" w:hAnsiTheme="minorHAnsi" w:cstheme="minorBidi"/>
          <w:noProof/>
          <w:sz w:val="22"/>
          <w:szCs w:val="22"/>
        </w:rPr>
      </w:pPr>
      <w:hyperlink w:anchor="_Toc522031171" w:history="1">
        <w:r w:rsidRPr="003C03CF">
          <w:rPr>
            <w:rStyle w:val="Hypertextovodkaz"/>
            <w:noProof/>
          </w:rPr>
          <w:t>5.2</w:t>
        </w:r>
        <w:r>
          <w:rPr>
            <w:rFonts w:asciiTheme="minorHAnsi" w:eastAsiaTheme="minorEastAsia" w:hAnsiTheme="minorHAnsi" w:cstheme="minorBidi"/>
            <w:noProof/>
            <w:sz w:val="22"/>
            <w:szCs w:val="22"/>
          </w:rPr>
          <w:tab/>
        </w:r>
        <w:r w:rsidRPr="003C03CF">
          <w:rPr>
            <w:rStyle w:val="Hypertextovodkaz"/>
            <w:noProof/>
          </w:rPr>
          <w:t>Provádění PKO v tlumící komoře</w:t>
        </w:r>
        <w:r>
          <w:rPr>
            <w:noProof/>
            <w:webHidden/>
          </w:rPr>
          <w:tab/>
        </w:r>
        <w:r>
          <w:rPr>
            <w:noProof/>
            <w:webHidden/>
          </w:rPr>
          <w:fldChar w:fldCharType="begin"/>
        </w:r>
        <w:r>
          <w:rPr>
            <w:noProof/>
            <w:webHidden/>
          </w:rPr>
          <w:instrText xml:space="preserve"> PAGEREF _Toc522031171 \h </w:instrText>
        </w:r>
        <w:r>
          <w:rPr>
            <w:noProof/>
            <w:webHidden/>
          </w:rPr>
        </w:r>
        <w:r>
          <w:rPr>
            <w:noProof/>
            <w:webHidden/>
          </w:rPr>
          <w:fldChar w:fldCharType="separate"/>
        </w:r>
        <w:r>
          <w:rPr>
            <w:noProof/>
            <w:webHidden/>
          </w:rPr>
          <w:t>31</w:t>
        </w:r>
        <w:r>
          <w:rPr>
            <w:noProof/>
            <w:webHidden/>
          </w:rPr>
          <w:fldChar w:fldCharType="end"/>
        </w:r>
      </w:hyperlink>
    </w:p>
    <w:p w14:paraId="7CF54982" w14:textId="2BA64F4C" w:rsidR="00EC4DBA" w:rsidRDefault="00EC4DBA">
      <w:pPr>
        <w:pStyle w:val="Obsah2"/>
        <w:rPr>
          <w:rFonts w:asciiTheme="minorHAnsi" w:eastAsiaTheme="minorEastAsia" w:hAnsiTheme="minorHAnsi" w:cstheme="minorBidi"/>
          <w:noProof/>
          <w:sz w:val="22"/>
          <w:szCs w:val="22"/>
        </w:rPr>
      </w:pPr>
      <w:hyperlink w:anchor="_Toc522031172" w:history="1">
        <w:r w:rsidRPr="003C03CF">
          <w:rPr>
            <w:rStyle w:val="Hypertextovodkaz"/>
            <w:noProof/>
          </w:rPr>
          <w:t>5.3</w:t>
        </w:r>
        <w:r>
          <w:rPr>
            <w:rFonts w:asciiTheme="minorHAnsi" w:eastAsiaTheme="minorEastAsia" w:hAnsiTheme="minorHAnsi" w:cstheme="minorBidi"/>
            <w:noProof/>
            <w:sz w:val="22"/>
            <w:szCs w:val="22"/>
          </w:rPr>
          <w:tab/>
        </w:r>
        <w:r w:rsidRPr="003C03CF">
          <w:rPr>
            <w:rStyle w:val="Hypertextovodkaz"/>
            <w:noProof/>
          </w:rPr>
          <w:t>Převod MZP po dobu stavby</w:t>
        </w:r>
        <w:r>
          <w:rPr>
            <w:noProof/>
            <w:webHidden/>
          </w:rPr>
          <w:tab/>
        </w:r>
        <w:r>
          <w:rPr>
            <w:noProof/>
            <w:webHidden/>
          </w:rPr>
          <w:fldChar w:fldCharType="begin"/>
        </w:r>
        <w:r>
          <w:rPr>
            <w:noProof/>
            <w:webHidden/>
          </w:rPr>
          <w:instrText xml:space="preserve"> PAGEREF _Toc522031172 \h </w:instrText>
        </w:r>
        <w:r>
          <w:rPr>
            <w:noProof/>
            <w:webHidden/>
          </w:rPr>
        </w:r>
        <w:r>
          <w:rPr>
            <w:noProof/>
            <w:webHidden/>
          </w:rPr>
          <w:fldChar w:fldCharType="separate"/>
        </w:r>
        <w:r>
          <w:rPr>
            <w:noProof/>
            <w:webHidden/>
          </w:rPr>
          <w:t>32</w:t>
        </w:r>
        <w:r>
          <w:rPr>
            <w:noProof/>
            <w:webHidden/>
          </w:rPr>
          <w:fldChar w:fldCharType="end"/>
        </w:r>
      </w:hyperlink>
    </w:p>
    <w:p w14:paraId="69120A3E" w14:textId="45F84D89" w:rsidR="00EC4DBA" w:rsidRDefault="00EC4DBA">
      <w:pPr>
        <w:pStyle w:val="Obsah1"/>
        <w:rPr>
          <w:rFonts w:asciiTheme="minorHAnsi" w:eastAsiaTheme="minorEastAsia" w:hAnsiTheme="minorHAnsi" w:cstheme="minorBidi"/>
          <w:b w:val="0"/>
          <w:caps w:val="0"/>
          <w:noProof/>
          <w:sz w:val="22"/>
          <w:szCs w:val="22"/>
        </w:rPr>
      </w:pPr>
      <w:hyperlink w:anchor="_Toc522031173" w:history="1">
        <w:r w:rsidRPr="003C03CF">
          <w:rPr>
            <w:rStyle w:val="Hypertextovodkaz"/>
            <w:noProof/>
          </w:rPr>
          <w:t>6.</w:t>
        </w:r>
        <w:r>
          <w:rPr>
            <w:rFonts w:asciiTheme="minorHAnsi" w:eastAsiaTheme="minorEastAsia" w:hAnsiTheme="minorHAnsi" w:cstheme="minorBidi"/>
            <w:b w:val="0"/>
            <w:caps w:val="0"/>
            <w:noProof/>
            <w:sz w:val="22"/>
            <w:szCs w:val="22"/>
          </w:rPr>
          <w:tab/>
        </w:r>
        <w:r w:rsidRPr="003C03CF">
          <w:rPr>
            <w:rStyle w:val="Hypertextovodkaz"/>
            <w:noProof/>
          </w:rPr>
          <w:t>ÚDAJE O POŽADOVANÉ JAKOSTI – technické podmínky</w:t>
        </w:r>
        <w:r>
          <w:rPr>
            <w:noProof/>
            <w:webHidden/>
          </w:rPr>
          <w:tab/>
        </w:r>
        <w:r>
          <w:rPr>
            <w:noProof/>
            <w:webHidden/>
          </w:rPr>
          <w:fldChar w:fldCharType="begin"/>
        </w:r>
        <w:r>
          <w:rPr>
            <w:noProof/>
            <w:webHidden/>
          </w:rPr>
          <w:instrText xml:space="preserve"> PAGEREF _Toc522031173 \h </w:instrText>
        </w:r>
        <w:r>
          <w:rPr>
            <w:noProof/>
            <w:webHidden/>
          </w:rPr>
        </w:r>
        <w:r>
          <w:rPr>
            <w:noProof/>
            <w:webHidden/>
          </w:rPr>
          <w:fldChar w:fldCharType="separate"/>
        </w:r>
        <w:r>
          <w:rPr>
            <w:noProof/>
            <w:webHidden/>
          </w:rPr>
          <w:t>33</w:t>
        </w:r>
        <w:r>
          <w:rPr>
            <w:noProof/>
            <w:webHidden/>
          </w:rPr>
          <w:fldChar w:fldCharType="end"/>
        </w:r>
      </w:hyperlink>
    </w:p>
    <w:p w14:paraId="741FDCD7" w14:textId="4D186E69" w:rsidR="00EC4DBA" w:rsidRDefault="00EC4DBA">
      <w:pPr>
        <w:pStyle w:val="Obsah2"/>
        <w:rPr>
          <w:rFonts w:asciiTheme="minorHAnsi" w:eastAsiaTheme="minorEastAsia" w:hAnsiTheme="minorHAnsi" w:cstheme="minorBidi"/>
          <w:noProof/>
          <w:sz w:val="22"/>
          <w:szCs w:val="22"/>
        </w:rPr>
      </w:pPr>
      <w:hyperlink w:anchor="_Toc522031174" w:history="1">
        <w:r w:rsidRPr="003C03CF">
          <w:rPr>
            <w:rStyle w:val="Hypertextovodkaz"/>
            <w:noProof/>
          </w:rPr>
          <w:t>6.1</w:t>
        </w:r>
        <w:r>
          <w:rPr>
            <w:rFonts w:asciiTheme="minorHAnsi" w:eastAsiaTheme="minorEastAsia" w:hAnsiTheme="minorHAnsi" w:cstheme="minorBidi"/>
            <w:noProof/>
            <w:sz w:val="22"/>
            <w:szCs w:val="22"/>
          </w:rPr>
          <w:tab/>
        </w:r>
        <w:r w:rsidRPr="003C03CF">
          <w:rPr>
            <w:rStyle w:val="Hypertextovodkaz"/>
            <w:noProof/>
          </w:rPr>
          <w:t>Obecné požadavky</w:t>
        </w:r>
        <w:r>
          <w:rPr>
            <w:noProof/>
            <w:webHidden/>
          </w:rPr>
          <w:tab/>
        </w:r>
        <w:r>
          <w:rPr>
            <w:noProof/>
            <w:webHidden/>
          </w:rPr>
          <w:fldChar w:fldCharType="begin"/>
        </w:r>
        <w:r>
          <w:rPr>
            <w:noProof/>
            <w:webHidden/>
          </w:rPr>
          <w:instrText xml:space="preserve"> PAGEREF _Toc522031174 \h </w:instrText>
        </w:r>
        <w:r>
          <w:rPr>
            <w:noProof/>
            <w:webHidden/>
          </w:rPr>
        </w:r>
        <w:r>
          <w:rPr>
            <w:noProof/>
            <w:webHidden/>
          </w:rPr>
          <w:fldChar w:fldCharType="separate"/>
        </w:r>
        <w:r>
          <w:rPr>
            <w:noProof/>
            <w:webHidden/>
          </w:rPr>
          <w:t>33</w:t>
        </w:r>
        <w:r>
          <w:rPr>
            <w:noProof/>
            <w:webHidden/>
          </w:rPr>
          <w:fldChar w:fldCharType="end"/>
        </w:r>
      </w:hyperlink>
    </w:p>
    <w:p w14:paraId="056808AA" w14:textId="6E33B374" w:rsidR="00EC4DBA" w:rsidRDefault="00EC4DBA">
      <w:pPr>
        <w:pStyle w:val="Obsah2"/>
        <w:rPr>
          <w:rFonts w:asciiTheme="minorHAnsi" w:eastAsiaTheme="minorEastAsia" w:hAnsiTheme="minorHAnsi" w:cstheme="minorBidi"/>
          <w:noProof/>
          <w:sz w:val="22"/>
          <w:szCs w:val="22"/>
        </w:rPr>
      </w:pPr>
      <w:hyperlink w:anchor="_Toc522031175" w:history="1">
        <w:r w:rsidRPr="003C03CF">
          <w:rPr>
            <w:rStyle w:val="Hypertextovodkaz"/>
            <w:noProof/>
          </w:rPr>
          <w:t>6.2</w:t>
        </w:r>
        <w:r>
          <w:rPr>
            <w:rFonts w:asciiTheme="minorHAnsi" w:eastAsiaTheme="minorEastAsia" w:hAnsiTheme="minorHAnsi" w:cstheme="minorBidi"/>
            <w:noProof/>
            <w:sz w:val="22"/>
            <w:szCs w:val="22"/>
          </w:rPr>
          <w:tab/>
        </w:r>
        <w:r w:rsidRPr="003C03CF">
          <w:rPr>
            <w:rStyle w:val="Hypertextovodkaz"/>
            <w:noProof/>
          </w:rPr>
          <w:t>Nátěrový systém</w:t>
        </w:r>
        <w:r>
          <w:rPr>
            <w:noProof/>
            <w:webHidden/>
          </w:rPr>
          <w:tab/>
        </w:r>
        <w:r>
          <w:rPr>
            <w:noProof/>
            <w:webHidden/>
          </w:rPr>
          <w:fldChar w:fldCharType="begin"/>
        </w:r>
        <w:r>
          <w:rPr>
            <w:noProof/>
            <w:webHidden/>
          </w:rPr>
          <w:instrText xml:space="preserve"> PAGEREF _Toc522031175 \h </w:instrText>
        </w:r>
        <w:r>
          <w:rPr>
            <w:noProof/>
            <w:webHidden/>
          </w:rPr>
        </w:r>
        <w:r>
          <w:rPr>
            <w:noProof/>
            <w:webHidden/>
          </w:rPr>
          <w:fldChar w:fldCharType="separate"/>
        </w:r>
        <w:r>
          <w:rPr>
            <w:noProof/>
            <w:webHidden/>
          </w:rPr>
          <w:t>34</w:t>
        </w:r>
        <w:r>
          <w:rPr>
            <w:noProof/>
            <w:webHidden/>
          </w:rPr>
          <w:fldChar w:fldCharType="end"/>
        </w:r>
      </w:hyperlink>
    </w:p>
    <w:p w14:paraId="03210C3F" w14:textId="71EF0AAC" w:rsidR="00EC4DBA" w:rsidRDefault="00EC4DBA">
      <w:pPr>
        <w:pStyle w:val="Obsah3"/>
        <w:rPr>
          <w:rFonts w:asciiTheme="minorHAnsi" w:eastAsiaTheme="minorEastAsia" w:hAnsiTheme="minorHAnsi" w:cstheme="minorBidi"/>
          <w:noProof/>
          <w:sz w:val="22"/>
          <w:szCs w:val="22"/>
        </w:rPr>
      </w:pPr>
      <w:hyperlink w:anchor="_Toc522031176" w:history="1">
        <w:r w:rsidRPr="003C03CF">
          <w:rPr>
            <w:rStyle w:val="Hypertextovodkaz"/>
            <w:noProof/>
          </w:rPr>
          <w:t>6.2.1</w:t>
        </w:r>
        <w:r>
          <w:rPr>
            <w:rFonts w:asciiTheme="minorHAnsi" w:eastAsiaTheme="minorEastAsia" w:hAnsiTheme="minorHAnsi" w:cstheme="minorBidi"/>
            <w:noProof/>
            <w:sz w:val="22"/>
            <w:szCs w:val="22"/>
          </w:rPr>
          <w:tab/>
        </w:r>
        <w:r w:rsidRPr="003C03CF">
          <w:rPr>
            <w:rStyle w:val="Hypertextovodkaz"/>
            <w:noProof/>
          </w:rPr>
          <w:t>Příprava povrchu</w:t>
        </w:r>
        <w:r>
          <w:rPr>
            <w:noProof/>
            <w:webHidden/>
          </w:rPr>
          <w:tab/>
        </w:r>
        <w:r>
          <w:rPr>
            <w:noProof/>
            <w:webHidden/>
          </w:rPr>
          <w:fldChar w:fldCharType="begin"/>
        </w:r>
        <w:r>
          <w:rPr>
            <w:noProof/>
            <w:webHidden/>
          </w:rPr>
          <w:instrText xml:space="preserve"> PAGEREF _Toc522031176 \h </w:instrText>
        </w:r>
        <w:r>
          <w:rPr>
            <w:noProof/>
            <w:webHidden/>
          </w:rPr>
        </w:r>
        <w:r>
          <w:rPr>
            <w:noProof/>
            <w:webHidden/>
          </w:rPr>
          <w:fldChar w:fldCharType="separate"/>
        </w:r>
        <w:r>
          <w:rPr>
            <w:noProof/>
            <w:webHidden/>
          </w:rPr>
          <w:t>34</w:t>
        </w:r>
        <w:r>
          <w:rPr>
            <w:noProof/>
            <w:webHidden/>
          </w:rPr>
          <w:fldChar w:fldCharType="end"/>
        </w:r>
      </w:hyperlink>
    </w:p>
    <w:p w14:paraId="25DF7FFD" w14:textId="58F1F640" w:rsidR="00EC4DBA" w:rsidRDefault="00EC4DBA">
      <w:pPr>
        <w:pStyle w:val="Obsah3"/>
        <w:rPr>
          <w:rFonts w:asciiTheme="minorHAnsi" w:eastAsiaTheme="minorEastAsia" w:hAnsiTheme="minorHAnsi" w:cstheme="minorBidi"/>
          <w:noProof/>
          <w:sz w:val="22"/>
          <w:szCs w:val="22"/>
        </w:rPr>
      </w:pPr>
      <w:hyperlink w:anchor="_Toc522031177" w:history="1">
        <w:r w:rsidRPr="003C03CF">
          <w:rPr>
            <w:rStyle w:val="Hypertextovodkaz"/>
            <w:noProof/>
          </w:rPr>
          <w:t>6.2.2</w:t>
        </w:r>
        <w:r>
          <w:rPr>
            <w:rFonts w:asciiTheme="minorHAnsi" w:eastAsiaTheme="minorEastAsia" w:hAnsiTheme="minorHAnsi" w:cstheme="minorBidi"/>
            <w:noProof/>
            <w:sz w:val="22"/>
            <w:szCs w:val="22"/>
          </w:rPr>
          <w:tab/>
        </w:r>
        <w:r w:rsidRPr="003C03CF">
          <w:rPr>
            <w:rStyle w:val="Hypertextovodkaz"/>
            <w:noProof/>
          </w:rPr>
          <w:t>Nátěr ocelového potrubí tlumící komory v prostorách VD</w:t>
        </w:r>
        <w:r>
          <w:rPr>
            <w:noProof/>
            <w:webHidden/>
          </w:rPr>
          <w:tab/>
        </w:r>
        <w:r>
          <w:rPr>
            <w:noProof/>
            <w:webHidden/>
          </w:rPr>
          <w:fldChar w:fldCharType="begin"/>
        </w:r>
        <w:r>
          <w:rPr>
            <w:noProof/>
            <w:webHidden/>
          </w:rPr>
          <w:instrText xml:space="preserve"> PAGEREF _Toc522031177 \h </w:instrText>
        </w:r>
        <w:r>
          <w:rPr>
            <w:noProof/>
            <w:webHidden/>
          </w:rPr>
        </w:r>
        <w:r>
          <w:rPr>
            <w:noProof/>
            <w:webHidden/>
          </w:rPr>
          <w:fldChar w:fldCharType="separate"/>
        </w:r>
        <w:r>
          <w:rPr>
            <w:noProof/>
            <w:webHidden/>
          </w:rPr>
          <w:t>34</w:t>
        </w:r>
        <w:r>
          <w:rPr>
            <w:noProof/>
            <w:webHidden/>
          </w:rPr>
          <w:fldChar w:fldCharType="end"/>
        </w:r>
      </w:hyperlink>
    </w:p>
    <w:p w14:paraId="0A3DE21C" w14:textId="7686309F" w:rsidR="00EC4DBA" w:rsidRDefault="00EC4DBA">
      <w:pPr>
        <w:pStyle w:val="Obsah3"/>
        <w:rPr>
          <w:rFonts w:asciiTheme="minorHAnsi" w:eastAsiaTheme="minorEastAsia" w:hAnsiTheme="minorHAnsi" w:cstheme="minorBidi"/>
          <w:noProof/>
          <w:sz w:val="22"/>
          <w:szCs w:val="22"/>
        </w:rPr>
      </w:pPr>
      <w:hyperlink w:anchor="_Toc522031178" w:history="1">
        <w:r w:rsidRPr="003C03CF">
          <w:rPr>
            <w:rStyle w:val="Hypertextovodkaz"/>
            <w:noProof/>
          </w:rPr>
          <w:t>6.2.3</w:t>
        </w:r>
        <w:r>
          <w:rPr>
            <w:rFonts w:asciiTheme="minorHAnsi" w:eastAsiaTheme="minorEastAsia" w:hAnsiTheme="minorHAnsi" w:cstheme="minorBidi"/>
            <w:noProof/>
            <w:sz w:val="22"/>
            <w:szCs w:val="22"/>
          </w:rPr>
          <w:tab/>
        </w:r>
        <w:r w:rsidRPr="003C03CF">
          <w:rPr>
            <w:rStyle w:val="Hypertextovodkaz"/>
            <w:noProof/>
          </w:rPr>
          <w:t>Nátěr ocelového potrubí v prostorách VD</w:t>
        </w:r>
        <w:r>
          <w:rPr>
            <w:noProof/>
            <w:webHidden/>
          </w:rPr>
          <w:tab/>
        </w:r>
        <w:r>
          <w:rPr>
            <w:noProof/>
            <w:webHidden/>
          </w:rPr>
          <w:fldChar w:fldCharType="begin"/>
        </w:r>
        <w:r>
          <w:rPr>
            <w:noProof/>
            <w:webHidden/>
          </w:rPr>
          <w:instrText xml:space="preserve"> PAGEREF _Toc522031178 \h </w:instrText>
        </w:r>
        <w:r>
          <w:rPr>
            <w:noProof/>
            <w:webHidden/>
          </w:rPr>
        </w:r>
        <w:r>
          <w:rPr>
            <w:noProof/>
            <w:webHidden/>
          </w:rPr>
          <w:fldChar w:fldCharType="separate"/>
        </w:r>
        <w:r>
          <w:rPr>
            <w:noProof/>
            <w:webHidden/>
          </w:rPr>
          <w:t>34</w:t>
        </w:r>
        <w:r>
          <w:rPr>
            <w:noProof/>
            <w:webHidden/>
          </w:rPr>
          <w:fldChar w:fldCharType="end"/>
        </w:r>
      </w:hyperlink>
    </w:p>
    <w:p w14:paraId="03180472" w14:textId="6CECB10D" w:rsidR="00EC4DBA" w:rsidRDefault="00EC4DBA">
      <w:pPr>
        <w:pStyle w:val="Obsah3"/>
        <w:rPr>
          <w:rFonts w:asciiTheme="minorHAnsi" w:eastAsiaTheme="minorEastAsia" w:hAnsiTheme="minorHAnsi" w:cstheme="minorBidi"/>
          <w:noProof/>
          <w:sz w:val="22"/>
          <w:szCs w:val="22"/>
        </w:rPr>
      </w:pPr>
      <w:hyperlink w:anchor="_Toc522031179" w:history="1">
        <w:r w:rsidRPr="003C03CF">
          <w:rPr>
            <w:rStyle w:val="Hypertextovodkaz"/>
            <w:noProof/>
          </w:rPr>
          <w:t>6.2.4</w:t>
        </w:r>
        <w:r>
          <w:rPr>
            <w:rFonts w:asciiTheme="minorHAnsi" w:eastAsiaTheme="minorEastAsia" w:hAnsiTheme="minorHAnsi" w:cstheme="minorBidi"/>
            <w:noProof/>
            <w:sz w:val="22"/>
            <w:szCs w:val="22"/>
          </w:rPr>
          <w:tab/>
        </w:r>
        <w:r w:rsidRPr="003C03CF">
          <w:rPr>
            <w:rStyle w:val="Hypertextovodkaz"/>
            <w:noProof/>
          </w:rPr>
          <w:t>Nátěr armatur v dílnách zhotovitele</w:t>
        </w:r>
        <w:r>
          <w:rPr>
            <w:noProof/>
            <w:webHidden/>
          </w:rPr>
          <w:tab/>
        </w:r>
        <w:r>
          <w:rPr>
            <w:noProof/>
            <w:webHidden/>
          </w:rPr>
          <w:fldChar w:fldCharType="begin"/>
        </w:r>
        <w:r>
          <w:rPr>
            <w:noProof/>
            <w:webHidden/>
          </w:rPr>
          <w:instrText xml:space="preserve"> PAGEREF _Toc522031179 \h </w:instrText>
        </w:r>
        <w:r>
          <w:rPr>
            <w:noProof/>
            <w:webHidden/>
          </w:rPr>
        </w:r>
        <w:r>
          <w:rPr>
            <w:noProof/>
            <w:webHidden/>
          </w:rPr>
          <w:fldChar w:fldCharType="separate"/>
        </w:r>
        <w:r>
          <w:rPr>
            <w:noProof/>
            <w:webHidden/>
          </w:rPr>
          <w:t>35</w:t>
        </w:r>
        <w:r>
          <w:rPr>
            <w:noProof/>
            <w:webHidden/>
          </w:rPr>
          <w:fldChar w:fldCharType="end"/>
        </w:r>
      </w:hyperlink>
    </w:p>
    <w:p w14:paraId="4B6F4CB3" w14:textId="1EDEA8BA" w:rsidR="00EC4DBA" w:rsidRDefault="00EC4DBA">
      <w:pPr>
        <w:pStyle w:val="Obsah3"/>
        <w:rPr>
          <w:rFonts w:asciiTheme="minorHAnsi" w:eastAsiaTheme="minorEastAsia" w:hAnsiTheme="minorHAnsi" w:cstheme="minorBidi"/>
          <w:noProof/>
          <w:sz w:val="22"/>
          <w:szCs w:val="22"/>
        </w:rPr>
      </w:pPr>
      <w:hyperlink w:anchor="_Toc522031180" w:history="1">
        <w:r w:rsidRPr="003C03CF">
          <w:rPr>
            <w:rStyle w:val="Hypertextovodkaz"/>
            <w:noProof/>
          </w:rPr>
          <w:t>6.2.5</w:t>
        </w:r>
        <w:r>
          <w:rPr>
            <w:rFonts w:asciiTheme="minorHAnsi" w:eastAsiaTheme="minorEastAsia" w:hAnsiTheme="minorHAnsi" w:cstheme="minorBidi"/>
            <w:noProof/>
            <w:sz w:val="22"/>
            <w:szCs w:val="22"/>
          </w:rPr>
          <w:tab/>
        </w:r>
        <w:r w:rsidRPr="003C03CF">
          <w:rPr>
            <w:rStyle w:val="Hypertextovodkaz"/>
            <w:noProof/>
          </w:rPr>
          <w:t>Opravy poškozených nátěrů, doplnění nátěrů na stavbě</w:t>
        </w:r>
        <w:r>
          <w:rPr>
            <w:noProof/>
            <w:webHidden/>
          </w:rPr>
          <w:tab/>
        </w:r>
        <w:r>
          <w:rPr>
            <w:noProof/>
            <w:webHidden/>
          </w:rPr>
          <w:fldChar w:fldCharType="begin"/>
        </w:r>
        <w:r>
          <w:rPr>
            <w:noProof/>
            <w:webHidden/>
          </w:rPr>
          <w:instrText xml:space="preserve"> PAGEREF _Toc522031180 \h </w:instrText>
        </w:r>
        <w:r>
          <w:rPr>
            <w:noProof/>
            <w:webHidden/>
          </w:rPr>
        </w:r>
        <w:r>
          <w:rPr>
            <w:noProof/>
            <w:webHidden/>
          </w:rPr>
          <w:fldChar w:fldCharType="separate"/>
        </w:r>
        <w:r>
          <w:rPr>
            <w:noProof/>
            <w:webHidden/>
          </w:rPr>
          <w:t>35</w:t>
        </w:r>
        <w:r>
          <w:rPr>
            <w:noProof/>
            <w:webHidden/>
          </w:rPr>
          <w:fldChar w:fldCharType="end"/>
        </w:r>
      </w:hyperlink>
    </w:p>
    <w:p w14:paraId="07DE4D38" w14:textId="1688B8BB" w:rsidR="00EC4DBA" w:rsidRDefault="00EC4DBA">
      <w:pPr>
        <w:pStyle w:val="Obsah3"/>
        <w:rPr>
          <w:rFonts w:asciiTheme="minorHAnsi" w:eastAsiaTheme="minorEastAsia" w:hAnsiTheme="minorHAnsi" w:cstheme="minorBidi"/>
          <w:noProof/>
          <w:sz w:val="22"/>
          <w:szCs w:val="22"/>
        </w:rPr>
      </w:pPr>
      <w:hyperlink w:anchor="_Toc522031181" w:history="1">
        <w:r w:rsidRPr="003C03CF">
          <w:rPr>
            <w:rStyle w:val="Hypertextovodkaz"/>
            <w:noProof/>
          </w:rPr>
          <w:t>6.2.6</w:t>
        </w:r>
        <w:r>
          <w:rPr>
            <w:rFonts w:asciiTheme="minorHAnsi" w:eastAsiaTheme="minorEastAsia" w:hAnsiTheme="minorHAnsi" w:cstheme="minorBidi"/>
            <w:noProof/>
            <w:sz w:val="22"/>
            <w:szCs w:val="22"/>
          </w:rPr>
          <w:tab/>
        </w:r>
        <w:r w:rsidRPr="003C03CF">
          <w:rPr>
            <w:rStyle w:val="Hypertextovodkaz"/>
            <w:noProof/>
          </w:rPr>
          <w:t>Požadovaná záruka PKO</w:t>
        </w:r>
        <w:r>
          <w:rPr>
            <w:noProof/>
            <w:webHidden/>
          </w:rPr>
          <w:tab/>
        </w:r>
        <w:r>
          <w:rPr>
            <w:noProof/>
            <w:webHidden/>
          </w:rPr>
          <w:fldChar w:fldCharType="begin"/>
        </w:r>
        <w:r>
          <w:rPr>
            <w:noProof/>
            <w:webHidden/>
          </w:rPr>
          <w:instrText xml:space="preserve"> PAGEREF _Toc522031181 \h </w:instrText>
        </w:r>
        <w:r>
          <w:rPr>
            <w:noProof/>
            <w:webHidden/>
          </w:rPr>
        </w:r>
        <w:r>
          <w:rPr>
            <w:noProof/>
            <w:webHidden/>
          </w:rPr>
          <w:fldChar w:fldCharType="separate"/>
        </w:r>
        <w:r>
          <w:rPr>
            <w:noProof/>
            <w:webHidden/>
          </w:rPr>
          <w:t>35</w:t>
        </w:r>
        <w:r>
          <w:rPr>
            <w:noProof/>
            <w:webHidden/>
          </w:rPr>
          <w:fldChar w:fldCharType="end"/>
        </w:r>
      </w:hyperlink>
    </w:p>
    <w:p w14:paraId="76450DD2" w14:textId="3103A329" w:rsidR="00EC4DBA" w:rsidRDefault="00EC4DBA">
      <w:pPr>
        <w:pStyle w:val="Obsah2"/>
        <w:rPr>
          <w:rFonts w:asciiTheme="minorHAnsi" w:eastAsiaTheme="minorEastAsia" w:hAnsiTheme="minorHAnsi" w:cstheme="minorBidi"/>
          <w:noProof/>
          <w:sz w:val="22"/>
          <w:szCs w:val="22"/>
        </w:rPr>
      </w:pPr>
      <w:hyperlink w:anchor="_Toc522031182" w:history="1">
        <w:r w:rsidRPr="003C03CF">
          <w:rPr>
            <w:rStyle w:val="Hypertextovodkaz"/>
            <w:noProof/>
          </w:rPr>
          <w:t>6.3</w:t>
        </w:r>
        <w:r>
          <w:rPr>
            <w:rFonts w:asciiTheme="minorHAnsi" w:eastAsiaTheme="minorEastAsia" w:hAnsiTheme="minorHAnsi" w:cstheme="minorBidi"/>
            <w:noProof/>
            <w:sz w:val="22"/>
            <w:szCs w:val="22"/>
          </w:rPr>
          <w:tab/>
        </w:r>
        <w:r w:rsidRPr="003C03CF">
          <w:rPr>
            <w:rStyle w:val="Hypertextovodkaz"/>
            <w:noProof/>
          </w:rPr>
          <w:t>Svary ocelových konstrukcí</w:t>
        </w:r>
        <w:r>
          <w:rPr>
            <w:noProof/>
            <w:webHidden/>
          </w:rPr>
          <w:tab/>
        </w:r>
        <w:r>
          <w:rPr>
            <w:noProof/>
            <w:webHidden/>
          </w:rPr>
          <w:fldChar w:fldCharType="begin"/>
        </w:r>
        <w:r>
          <w:rPr>
            <w:noProof/>
            <w:webHidden/>
          </w:rPr>
          <w:instrText xml:space="preserve"> PAGEREF _Toc522031182 \h </w:instrText>
        </w:r>
        <w:r>
          <w:rPr>
            <w:noProof/>
            <w:webHidden/>
          </w:rPr>
        </w:r>
        <w:r>
          <w:rPr>
            <w:noProof/>
            <w:webHidden/>
          </w:rPr>
          <w:fldChar w:fldCharType="separate"/>
        </w:r>
        <w:r>
          <w:rPr>
            <w:noProof/>
            <w:webHidden/>
          </w:rPr>
          <w:t>36</w:t>
        </w:r>
        <w:r>
          <w:rPr>
            <w:noProof/>
            <w:webHidden/>
          </w:rPr>
          <w:fldChar w:fldCharType="end"/>
        </w:r>
      </w:hyperlink>
    </w:p>
    <w:p w14:paraId="52301F22" w14:textId="7DA42271" w:rsidR="00EC4DBA" w:rsidRDefault="00EC4DBA">
      <w:pPr>
        <w:pStyle w:val="Obsah1"/>
        <w:rPr>
          <w:rFonts w:asciiTheme="minorHAnsi" w:eastAsiaTheme="minorEastAsia" w:hAnsiTheme="minorHAnsi" w:cstheme="minorBidi"/>
          <w:b w:val="0"/>
          <w:caps w:val="0"/>
          <w:noProof/>
          <w:sz w:val="22"/>
          <w:szCs w:val="22"/>
        </w:rPr>
      </w:pPr>
      <w:hyperlink w:anchor="_Toc522031183" w:history="1">
        <w:r w:rsidRPr="003C03CF">
          <w:rPr>
            <w:rStyle w:val="Hypertextovodkaz"/>
            <w:noProof/>
          </w:rPr>
          <w:t>7.</w:t>
        </w:r>
        <w:r>
          <w:rPr>
            <w:rFonts w:asciiTheme="minorHAnsi" w:eastAsiaTheme="minorEastAsia" w:hAnsiTheme="minorHAnsi" w:cstheme="minorBidi"/>
            <w:b w:val="0"/>
            <w:caps w:val="0"/>
            <w:noProof/>
            <w:sz w:val="22"/>
            <w:szCs w:val="22"/>
          </w:rPr>
          <w:tab/>
        </w:r>
        <w:r w:rsidRPr="003C03CF">
          <w:rPr>
            <w:rStyle w:val="Hypertextovodkaz"/>
            <w:noProof/>
          </w:rPr>
          <w:t>STANOVENÍ POŽADOVANÝCH KONTROL, MĚŘENÍ A ZKOUŠEK</w:t>
        </w:r>
        <w:r>
          <w:rPr>
            <w:noProof/>
            <w:webHidden/>
          </w:rPr>
          <w:tab/>
        </w:r>
        <w:r>
          <w:rPr>
            <w:noProof/>
            <w:webHidden/>
          </w:rPr>
          <w:fldChar w:fldCharType="begin"/>
        </w:r>
        <w:r>
          <w:rPr>
            <w:noProof/>
            <w:webHidden/>
          </w:rPr>
          <w:instrText xml:space="preserve"> PAGEREF _Toc522031183 \h </w:instrText>
        </w:r>
        <w:r>
          <w:rPr>
            <w:noProof/>
            <w:webHidden/>
          </w:rPr>
        </w:r>
        <w:r>
          <w:rPr>
            <w:noProof/>
            <w:webHidden/>
          </w:rPr>
          <w:fldChar w:fldCharType="separate"/>
        </w:r>
        <w:r>
          <w:rPr>
            <w:noProof/>
            <w:webHidden/>
          </w:rPr>
          <w:t>37</w:t>
        </w:r>
        <w:r>
          <w:rPr>
            <w:noProof/>
            <w:webHidden/>
          </w:rPr>
          <w:fldChar w:fldCharType="end"/>
        </w:r>
      </w:hyperlink>
    </w:p>
    <w:p w14:paraId="1B274048" w14:textId="17379886" w:rsidR="00EC4DBA" w:rsidRDefault="00EC4DBA">
      <w:pPr>
        <w:pStyle w:val="Obsah2"/>
        <w:rPr>
          <w:rFonts w:asciiTheme="minorHAnsi" w:eastAsiaTheme="minorEastAsia" w:hAnsiTheme="minorHAnsi" w:cstheme="minorBidi"/>
          <w:noProof/>
          <w:sz w:val="22"/>
          <w:szCs w:val="22"/>
        </w:rPr>
      </w:pPr>
      <w:hyperlink w:anchor="_Toc522031184" w:history="1">
        <w:r w:rsidRPr="003C03CF">
          <w:rPr>
            <w:rStyle w:val="Hypertextovodkaz"/>
            <w:noProof/>
          </w:rPr>
          <w:t>7.1</w:t>
        </w:r>
        <w:r>
          <w:rPr>
            <w:rFonts w:asciiTheme="minorHAnsi" w:eastAsiaTheme="minorEastAsia" w:hAnsiTheme="minorHAnsi" w:cstheme="minorBidi"/>
            <w:noProof/>
            <w:sz w:val="22"/>
            <w:szCs w:val="22"/>
          </w:rPr>
          <w:tab/>
        </w:r>
        <w:r w:rsidRPr="003C03CF">
          <w:rPr>
            <w:rStyle w:val="Hypertextovodkaz"/>
            <w:noProof/>
          </w:rPr>
          <w:t>Nátěrový systém</w:t>
        </w:r>
        <w:r>
          <w:rPr>
            <w:noProof/>
            <w:webHidden/>
          </w:rPr>
          <w:tab/>
        </w:r>
        <w:r>
          <w:rPr>
            <w:noProof/>
            <w:webHidden/>
          </w:rPr>
          <w:fldChar w:fldCharType="begin"/>
        </w:r>
        <w:r>
          <w:rPr>
            <w:noProof/>
            <w:webHidden/>
          </w:rPr>
          <w:instrText xml:space="preserve"> PAGEREF _Toc522031184 \h </w:instrText>
        </w:r>
        <w:r>
          <w:rPr>
            <w:noProof/>
            <w:webHidden/>
          </w:rPr>
        </w:r>
        <w:r>
          <w:rPr>
            <w:noProof/>
            <w:webHidden/>
          </w:rPr>
          <w:fldChar w:fldCharType="separate"/>
        </w:r>
        <w:r>
          <w:rPr>
            <w:noProof/>
            <w:webHidden/>
          </w:rPr>
          <w:t>37</w:t>
        </w:r>
        <w:r>
          <w:rPr>
            <w:noProof/>
            <w:webHidden/>
          </w:rPr>
          <w:fldChar w:fldCharType="end"/>
        </w:r>
      </w:hyperlink>
    </w:p>
    <w:p w14:paraId="4BD9D755" w14:textId="50B74787" w:rsidR="00EC4DBA" w:rsidRDefault="00EC4DBA">
      <w:pPr>
        <w:pStyle w:val="Obsah2"/>
        <w:rPr>
          <w:rFonts w:asciiTheme="minorHAnsi" w:eastAsiaTheme="minorEastAsia" w:hAnsiTheme="minorHAnsi" w:cstheme="minorBidi"/>
          <w:noProof/>
          <w:sz w:val="22"/>
          <w:szCs w:val="22"/>
        </w:rPr>
      </w:pPr>
      <w:hyperlink w:anchor="_Toc522031185" w:history="1">
        <w:r w:rsidRPr="003C03CF">
          <w:rPr>
            <w:rStyle w:val="Hypertextovodkaz"/>
            <w:noProof/>
          </w:rPr>
          <w:t>7.2</w:t>
        </w:r>
        <w:r>
          <w:rPr>
            <w:rFonts w:asciiTheme="minorHAnsi" w:eastAsiaTheme="minorEastAsia" w:hAnsiTheme="minorHAnsi" w:cstheme="minorBidi"/>
            <w:noProof/>
            <w:sz w:val="22"/>
            <w:szCs w:val="22"/>
          </w:rPr>
          <w:tab/>
        </w:r>
        <w:r w:rsidRPr="003C03CF">
          <w:rPr>
            <w:rStyle w:val="Hypertextovodkaz"/>
            <w:noProof/>
          </w:rPr>
          <w:t>Provozní uzávěry – zkouška těsnosti</w:t>
        </w:r>
        <w:r>
          <w:rPr>
            <w:noProof/>
            <w:webHidden/>
          </w:rPr>
          <w:tab/>
        </w:r>
        <w:r>
          <w:rPr>
            <w:noProof/>
            <w:webHidden/>
          </w:rPr>
          <w:fldChar w:fldCharType="begin"/>
        </w:r>
        <w:r>
          <w:rPr>
            <w:noProof/>
            <w:webHidden/>
          </w:rPr>
          <w:instrText xml:space="preserve"> PAGEREF _Toc522031185 \h </w:instrText>
        </w:r>
        <w:r>
          <w:rPr>
            <w:noProof/>
            <w:webHidden/>
          </w:rPr>
        </w:r>
        <w:r>
          <w:rPr>
            <w:noProof/>
            <w:webHidden/>
          </w:rPr>
          <w:fldChar w:fldCharType="separate"/>
        </w:r>
        <w:r>
          <w:rPr>
            <w:noProof/>
            <w:webHidden/>
          </w:rPr>
          <w:t>37</w:t>
        </w:r>
        <w:r>
          <w:rPr>
            <w:noProof/>
            <w:webHidden/>
          </w:rPr>
          <w:fldChar w:fldCharType="end"/>
        </w:r>
      </w:hyperlink>
    </w:p>
    <w:p w14:paraId="7F26B529" w14:textId="23C7F8BC" w:rsidR="00EC4DBA" w:rsidRDefault="00EC4DBA">
      <w:pPr>
        <w:pStyle w:val="Obsah2"/>
        <w:rPr>
          <w:rFonts w:asciiTheme="minorHAnsi" w:eastAsiaTheme="minorEastAsia" w:hAnsiTheme="minorHAnsi" w:cstheme="minorBidi"/>
          <w:noProof/>
          <w:sz w:val="22"/>
          <w:szCs w:val="22"/>
        </w:rPr>
      </w:pPr>
      <w:hyperlink w:anchor="_Toc522031186" w:history="1">
        <w:r w:rsidRPr="003C03CF">
          <w:rPr>
            <w:rStyle w:val="Hypertextovodkaz"/>
            <w:noProof/>
          </w:rPr>
          <w:t>7.3</w:t>
        </w:r>
        <w:r>
          <w:rPr>
            <w:rFonts w:asciiTheme="minorHAnsi" w:eastAsiaTheme="minorEastAsia" w:hAnsiTheme="minorHAnsi" w:cstheme="minorBidi"/>
            <w:noProof/>
            <w:sz w:val="22"/>
            <w:szCs w:val="22"/>
          </w:rPr>
          <w:tab/>
        </w:r>
        <w:r w:rsidRPr="003C03CF">
          <w:rPr>
            <w:rStyle w:val="Hypertextovodkaz"/>
            <w:noProof/>
          </w:rPr>
          <w:t>Vyhodnocení kvality svarů</w:t>
        </w:r>
        <w:r>
          <w:rPr>
            <w:noProof/>
            <w:webHidden/>
          </w:rPr>
          <w:tab/>
        </w:r>
        <w:r>
          <w:rPr>
            <w:noProof/>
            <w:webHidden/>
          </w:rPr>
          <w:fldChar w:fldCharType="begin"/>
        </w:r>
        <w:r>
          <w:rPr>
            <w:noProof/>
            <w:webHidden/>
          </w:rPr>
          <w:instrText xml:space="preserve"> PAGEREF _Toc522031186 \h </w:instrText>
        </w:r>
        <w:r>
          <w:rPr>
            <w:noProof/>
            <w:webHidden/>
          </w:rPr>
        </w:r>
        <w:r>
          <w:rPr>
            <w:noProof/>
            <w:webHidden/>
          </w:rPr>
          <w:fldChar w:fldCharType="separate"/>
        </w:r>
        <w:r>
          <w:rPr>
            <w:noProof/>
            <w:webHidden/>
          </w:rPr>
          <w:t>38</w:t>
        </w:r>
        <w:r>
          <w:rPr>
            <w:noProof/>
            <w:webHidden/>
          </w:rPr>
          <w:fldChar w:fldCharType="end"/>
        </w:r>
      </w:hyperlink>
    </w:p>
    <w:p w14:paraId="0B00EB92" w14:textId="50920107" w:rsidR="00EC4DBA" w:rsidRDefault="00EC4DBA">
      <w:pPr>
        <w:pStyle w:val="Obsah1"/>
        <w:rPr>
          <w:rFonts w:asciiTheme="minorHAnsi" w:eastAsiaTheme="minorEastAsia" w:hAnsiTheme="minorHAnsi" w:cstheme="minorBidi"/>
          <w:b w:val="0"/>
          <w:caps w:val="0"/>
          <w:noProof/>
          <w:sz w:val="22"/>
          <w:szCs w:val="22"/>
        </w:rPr>
      </w:pPr>
      <w:hyperlink w:anchor="_Toc522031187" w:history="1">
        <w:r w:rsidRPr="003C03CF">
          <w:rPr>
            <w:rStyle w:val="Hypertextovodkaz"/>
            <w:noProof/>
          </w:rPr>
          <w:t>8.</w:t>
        </w:r>
        <w:r>
          <w:rPr>
            <w:rFonts w:asciiTheme="minorHAnsi" w:eastAsiaTheme="minorEastAsia" w:hAnsiTheme="minorHAnsi" w:cstheme="minorBidi"/>
            <w:b w:val="0"/>
            <w:caps w:val="0"/>
            <w:noProof/>
            <w:sz w:val="22"/>
            <w:szCs w:val="22"/>
          </w:rPr>
          <w:tab/>
        </w:r>
        <w:r w:rsidRPr="003C03CF">
          <w:rPr>
            <w:rStyle w:val="Hypertextovodkaz"/>
            <w:noProof/>
          </w:rPr>
          <w:t>POŽADAVKY NA VYPRACOVÁNÍ DOKUMENTACE ZAJIŠŤOVANÉ ZHOTOVITELEM STAVBY</w:t>
        </w:r>
        <w:r>
          <w:rPr>
            <w:noProof/>
            <w:webHidden/>
          </w:rPr>
          <w:tab/>
        </w:r>
        <w:r>
          <w:rPr>
            <w:noProof/>
            <w:webHidden/>
          </w:rPr>
          <w:fldChar w:fldCharType="begin"/>
        </w:r>
        <w:r>
          <w:rPr>
            <w:noProof/>
            <w:webHidden/>
          </w:rPr>
          <w:instrText xml:space="preserve"> PAGEREF _Toc522031187 \h </w:instrText>
        </w:r>
        <w:r>
          <w:rPr>
            <w:noProof/>
            <w:webHidden/>
          </w:rPr>
        </w:r>
        <w:r>
          <w:rPr>
            <w:noProof/>
            <w:webHidden/>
          </w:rPr>
          <w:fldChar w:fldCharType="separate"/>
        </w:r>
        <w:r>
          <w:rPr>
            <w:noProof/>
            <w:webHidden/>
          </w:rPr>
          <w:t>38</w:t>
        </w:r>
        <w:r>
          <w:rPr>
            <w:noProof/>
            <w:webHidden/>
          </w:rPr>
          <w:fldChar w:fldCharType="end"/>
        </w:r>
      </w:hyperlink>
    </w:p>
    <w:p w14:paraId="3D59F550" w14:textId="70D4E458" w:rsidR="00EC4DBA" w:rsidRDefault="00EC4DBA">
      <w:pPr>
        <w:pStyle w:val="Obsah1"/>
        <w:rPr>
          <w:rFonts w:asciiTheme="minorHAnsi" w:eastAsiaTheme="minorEastAsia" w:hAnsiTheme="minorHAnsi" w:cstheme="minorBidi"/>
          <w:b w:val="0"/>
          <w:caps w:val="0"/>
          <w:noProof/>
          <w:sz w:val="22"/>
          <w:szCs w:val="22"/>
        </w:rPr>
      </w:pPr>
      <w:hyperlink w:anchor="_Toc522031188" w:history="1">
        <w:r w:rsidRPr="003C03CF">
          <w:rPr>
            <w:rStyle w:val="Hypertextovodkaz"/>
            <w:noProof/>
          </w:rPr>
          <w:t>9.</w:t>
        </w:r>
        <w:r>
          <w:rPr>
            <w:rFonts w:asciiTheme="minorHAnsi" w:eastAsiaTheme="minorEastAsia" w:hAnsiTheme="minorHAnsi" w:cstheme="minorBidi"/>
            <w:b w:val="0"/>
            <w:caps w:val="0"/>
            <w:noProof/>
            <w:sz w:val="22"/>
            <w:szCs w:val="22"/>
          </w:rPr>
          <w:tab/>
        </w:r>
        <w:r w:rsidRPr="003C03CF">
          <w:rPr>
            <w:rStyle w:val="Hypertextovodkaz"/>
            <w:noProof/>
          </w:rPr>
          <w:t>POŽADAVKY NA POŽÁRNÍ OCHRANU KONSTRUKCÍ</w:t>
        </w:r>
        <w:r>
          <w:rPr>
            <w:noProof/>
            <w:webHidden/>
          </w:rPr>
          <w:tab/>
        </w:r>
        <w:r>
          <w:rPr>
            <w:noProof/>
            <w:webHidden/>
          </w:rPr>
          <w:fldChar w:fldCharType="begin"/>
        </w:r>
        <w:r>
          <w:rPr>
            <w:noProof/>
            <w:webHidden/>
          </w:rPr>
          <w:instrText xml:space="preserve"> PAGEREF _Toc522031188 \h </w:instrText>
        </w:r>
        <w:r>
          <w:rPr>
            <w:noProof/>
            <w:webHidden/>
          </w:rPr>
        </w:r>
        <w:r>
          <w:rPr>
            <w:noProof/>
            <w:webHidden/>
          </w:rPr>
          <w:fldChar w:fldCharType="separate"/>
        </w:r>
        <w:r>
          <w:rPr>
            <w:noProof/>
            <w:webHidden/>
          </w:rPr>
          <w:t>38</w:t>
        </w:r>
        <w:r>
          <w:rPr>
            <w:noProof/>
            <w:webHidden/>
          </w:rPr>
          <w:fldChar w:fldCharType="end"/>
        </w:r>
      </w:hyperlink>
    </w:p>
    <w:p w14:paraId="3F24DD86" w14:textId="66B1CC15" w:rsidR="00EC4DBA" w:rsidRDefault="00EC4DBA">
      <w:pPr>
        <w:pStyle w:val="Obsah1"/>
        <w:rPr>
          <w:rFonts w:asciiTheme="minorHAnsi" w:eastAsiaTheme="minorEastAsia" w:hAnsiTheme="minorHAnsi" w:cstheme="minorBidi"/>
          <w:b w:val="0"/>
          <w:caps w:val="0"/>
          <w:noProof/>
          <w:sz w:val="22"/>
          <w:szCs w:val="22"/>
        </w:rPr>
      </w:pPr>
      <w:hyperlink w:anchor="_Toc522031189" w:history="1">
        <w:r w:rsidRPr="003C03CF">
          <w:rPr>
            <w:rStyle w:val="Hypertextovodkaz"/>
            <w:noProof/>
          </w:rPr>
          <w:t>10.</w:t>
        </w:r>
        <w:r>
          <w:rPr>
            <w:rFonts w:asciiTheme="minorHAnsi" w:eastAsiaTheme="minorEastAsia" w:hAnsiTheme="minorHAnsi" w:cstheme="minorBidi"/>
            <w:b w:val="0"/>
            <w:caps w:val="0"/>
            <w:noProof/>
            <w:sz w:val="22"/>
            <w:szCs w:val="22"/>
          </w:rPr>
          <w:tab/>
        </w:r>
        <w:r w:rsidRPr="003C03CF">
          <w:rPr>
            <w:rStyle w:val="Hypertextovodkaz"/>
            <w:noProof/>
          </w:rPr>
          <w:t>MECHANICKÁ ODOLNOST A STABILITA</w:t>
        </w:r>
        <w:r>
          <w:rPr>
            <w:noProof/>
            <w:webHidden/>
          </w:rPr>
          <w:tab/>
        </w:r>
        <w:r>
          <w:rPr>
            <w:noProof/>
            <w:webHidden/>
          </w:rPr>
          <w:fldChar w:fldCharType="begin"/>
        </w:r>
        <w:r>
          <w:rPr>
            <w:noProof/>
            <w:webHidden/>
          </w:rPr>
          <w:instrText xml:space="preserve"> PAGEREF _Toc522031189 \h </w:instrText>
        </w:r>
        <w:r>
          <w:rPr>
            <w:noProof/>
            <w:webHidden/>
          </w:rPr>
        </w:r>
        <w:r>
          <w:rPr>
            <w:noProof/>
            <w:webHidden/>
          </w:rPr>
          <w:fldChar w:fldCharType="separate"/>
        </w:r>
        <w:r>
          <w:rPr>
            <w:noProof/>
            <w:webHidden/>
          </w:rPr>
          <w:t>39</w:t>
        </w:r>
        <w:r>
          <w:rPr>
            <w:noProof/>
            <w:webHidden/>
          </w:rPr>
          <w:fldChar w:fldCharType="end"/>
        </w:r>
      </w:hyperlink>
    </w:p>
    <w:p w14:paraId="045320E5" w14:textId="174562E7" w:rsidR="00EC4DBA" w:rsidRDefault="00EC4DBA">
      <w:pPr>
        <w:pStyle w:val="Obsah2"/>
        <w:rPr>
          <w:rFonts w:asciiTheme="minorHAnsi" w:eastAsiaTheme="minorEastAsia" w:hAnsiTheme="minorHAnsi" w:cstheme="minorBidi"/>
          <w:noProof/>
          <w:sz w:val="22"/>
          <w:szCs w:val="22"/>
        </w:rPr>
      </w:pPr>
      <w:hyperlink w:anchor="_Toc522031190" w:history="1">
        <w:r w:rsidRPr="003C03CF">
          <w:rPr>
            <w:rStyle w:val="Hypertextovodkaz"/>
            <w:noProof/>
          </w:rPr>
          <w:t>10.1</w:t>
        </w:r>
        <w:r>
          <w:rPr>
            <w:rFonts w:asciiTheme="minorHAnsi" w:eastAsiaTheme="minorEastAsia" w:hAnsiTheme="minorHAnsi" w:cstheme="minorBidi"/>
            <w:noProof/>
            <w:sz w:val="22"/>
            <w:szCs w:val="22"/>
          </w:rPr>
          <w:tab/>
        </w:r>
        <w:r w:rsidRPr="003C03CF">
          <w:rPr>
            <w:rStyle w:val="Hypertextovodkaz"/>
            <w:noProof/>
          </w:rPr>
          <w:t>Návrh dřevěných hradiel PS 02</w:t>
        </w:r>
        <w:r>
          <w:rPr>
            <w:noProof/>
            <w:webHidden/>
          </w:rPr>
          <w:tab/>
        </w:r>
        <w:r>
          <w:rPr>
            <w:noProof/>
            <w:webHidden/>
          </w:rPr>
          <w:fldChar w:fldCharType="begin"/>
        </w:r>
        <w:r>
          <w:rPr>
            <w:noProof/>
            <w:webHidden/>
          </w:rPr>
          <w:instrText xml:space="preserve"> PAGEREF _Toc522031190 \h </w:instrText>
        </w:r>
        <w:r>
          <w:rPr>
            <w:noProof/>
            <w:webHidden/>
          </w:rPr>
        </w:r>
        <w:r>
          <w:rPr>
            <w:noProof/>
            <w:webHidden/>
          </w:rPr>
          <w:fldChar w:fldCharType="separate"/>
        </w:r>
        <w:r>
          <w:rPr>
            <w:noProof/>
            <w:webHidden/>
          </w:rPr>
          <w:t>39</w:t>
        </w:r>
        <w:r>
          <w:rPr>
            <w:noProof/>
            <w:webHidden/>
          </w:rPr>
          <w:fldChar w:fldCharType="end"/>
        </w:r>
      </w:hyperlink>
    </w:p>
    <w:p w14:paraId="0421A20C" w14:textId="0D1317AC" w:rsidR="00EC4DBA" w:rsidRDefault="00EC4DBA">
      <w:pPr>
        <w:pStyle w:val="Obsah2"/>
        <w:rPr>
          <w:rFonts w:asciiTheme="minorHAnsi" w:eastAsiaTheme="minorEastAsia" w:hAnsiTheme="minorHAnsi" w:cstheme="minorBidi"/>
          <w:noProof/>
          <w:sz w:val="22"/>
          <w:szCs w:val="22"/>
        </w:rPr>
      </w:pPr>
      <w:hyperlink w:anchor="_Toc522031191" w:history="1">
        <w:r w:rsidRPr="003C03CF">
          <w:rPr>
            <w:rStyle w:val="Hypertextovodkaz"/>
            <w:noProof/>
          </w:rPr>
          <w:t>10.2</w:t>
        </w:r>
        <w:r>
          <w:rPr>
            <w:rFonts w:asciiTheme="minorHAnsi" w:eastAsiaTheme="minorEastAsia" w:hAnsiTheme="minorHAnsi" w:cstheme="minorBidi"/>
            <w:noProof/>
            <w:sz w:val="22"/>
            <w:szCs w:val="22"/>
          </w:rPr>
          <w:tab/>
        </w:r>
        <w:r w:rsidRPr="003C03CF">
          <w:rPr>
            <w:rStyle w:val="Hypertextovodkaz"/>
            <w:noProof/>
          </w:rPr>
          <w:t>Návrh síly stěn atypických armatur PS 01</w:t>
        </w:r>
        <w:r>
          <w:rPr>
            <w:noProof/>
            <w:webHidden/>
          </w:rPr>
          <w:tab/>
        </w:r>
        <w:r>
          <w:rPr>
            <w:noProof/>
            <w:webHidden/>
          </w:rPr>
          <w:fldChar w:fldCharType="begin"/>
        </w:r>
        <w:r>
          <w:rPr>
            <w:noProof/>
            <w:webHidden/>
          </w:rPr>
          <w:instrText xml:space="preserve"> PAGEREF _Toc522031191 \h </w:instrText>
        </w:r>
        <w:r>
          <w:rPr>
            <w:noProof/>
            <w:webHidden/>
          </w:rPr>
        </w:r>
        <w:r>
          <w:rPr>
            <w:noProof/>
            <w:webHidden/>
          </w:rPr>
          <w:fldChar w:fldCharType="separate"/>
        </w:r>
        <w:r>
          <w:rPr>
            <w:noProof/>
            <w:webHidden/>
          </w:rPr>
          <w:t>40</w:t>
        </w:r>
        <w:r>
          <w:rPr>
            <w:noProof/>
            <w:webHidden/>
          </w:rPr>
          <w:fldChar w:fldCharType="end"/>
        </w:r>
      </w:hyperlink>
    </w:p>
    <w:p w14:paraId="10B18F28" w14:textId="57A605C9" w:rsidR="00601E6D" w:rsidRDefault="005F70FF" w:rsidP="00601E6D">
      <w:pPr>
        <w:pStyle w:val="Nadpis1"/>
        <w:numPr>
          <w:ilvl w:val="0"/>
          <w:numId w:val="0"/>
        </w:numPr>
        <w:ind w:left="360"/>
        <w:rPr>
          <w:bCs w:val="0"/>
          <w:color w:val="000000"/>
          <w:sz w:val="20"/>
        </w:rPr>
      </w:pPr>
      <w:r>
        <w:rPr>
          <w:bCs w:val="0"/>
          <w:color w:val="000000"/>
          <w:sz w:val="20"/>
        </w:rPr>
        <w:fldChar w:fldCharType="end"/>
      </w:r>
    </w:p>
    <w:p w14:paraId="1D2E4DA6" w14:textId="77777777" w:rsidR="00601E6D" w:rsidRDefault="00601E6D">
      <w:pPr>
        <w:jc w:val="left"/>
        <w:rPr>
          <w:b/>
          <w:caps/>
          <w:color w:val="000000"/>
        </w:rPr>
      </w:pPr>
      <w:r>
        <w:rPr>
          <w:bCs/>
          <w:color w:val="000000"/>
        </w:rPr>
        <w:br w:type="page"/>
      </w:r>
    </w:p>
    <w:p w14:paraId="74CEC35E" w14:textId="06CDB891" w:rsidR="000A56B5" w:rsidRDefault="000A56B5" w:rsidP="00880329">
      <w:pPr>
        <w:pStyle w:val="Nadpis1"/>
      </w:pPr>
      <w:bookmarkStart w:id="5" w:name="_Toc522031147"/>
      <w:r w:rsidRPr="00E624C3">
        <w:lastRenderedPageBreak/>
        <w:t>S</w:t>
      </w:r>
      <w:r>
        <w:t>eznam stavebních a objektů</w:t>
      </w:r>
      <w:bookmarkEnd w:id="0"/>
      <w:bookmarkEnd w:id="5"/>
    </w:p>
    <w:p w14:paraId="3B29EAA7" w14:textId="77777777" w:rsidR="008379E6" w:rsidRPr="003B6121" w:rsidRDefault="008379E6" w:rsidP="008379E6"/>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8505"/>
      </w:tblGrid>
      <w:tr w:rsidR="008379E6" w:rsidRPr="003B6121" w14:paraId="54F534D3" w14:textId="77777777" w:rsidTr="003E0157">
        <w:trPr>
          <w:jc w:val="center"/>
        </w:trPr>
        <w:tc>
          <w:tcPr>
            <w:tcW w:w="8505" w:type="dxa"/>
            <w:tcBorders>
              <w:right w:val="single" w:sz="4" w:space="0" w:color="auto"/>
            </w:tcBorders>
            <w:shd w:val="clear" w:color="auto" w:fill="F2F2F2"/>
          </w:tcPr>
          <w:p w14:paraId="3729AD96" w14:textId="4F7F69C7" w:rsidR="008379E6" w:rsidRPr="003B6121" w:rsidRDefault="0008527B" w:rsidP="003E0157">
            <w:pPr>
              <w:jc w:val="left"/>
            </w:pPr>
            <w:r>
              <w:t>PS 01 – generální oprava provozních uzávěrů SV</w:t>
            </w:r>
          </w:p>
        </w:tc>
      </w:tr>
      <w:tr w:rsidR="008379E6" w:rsidRPr="003B6121" w14:paraId="1BB942AE" w14:textId="77777777" w:rsidTr="003E0157">
        <w:trPr>
          <w:jc w:val="center"/>
        </w:trPr>
        <w:tc>
          <w:tcPr>
            <w:tcW w:w="8505" w:type="dxa"/>
            <w:tcBorders>
              <w:right w:val="single" w:sz="4" w:space="0" w:color="auto"/>
            </w:tcBorders>
            <w:shd w:val="clear" w:color="auto" w:fill="F2F2F2"/>
          </w:tcPr>
          <w:p w14:paraId="5DF85A9E" w14:textId="18BEC571" w:rsidR="008379E6" w:rsidRPr="003B6121" w:rsidRDefault="0008527B" w:rsidP="003E0157">
            <w:pPr>
              <w:jc w:val="left"/>
            </w:pPr>
            <w:r>
              <w:t>PS 02 – provizorní hrazení</w:t>
            </w:r>
          </w:p>
        </w:tc>
      </w:tr>
      <w:tr w:rsidR="0008527B" w:rsidRPr="003B6121" w14:paraId="765BAD53" w14:textId="77777777" w:rsidTr="003E0157">
        <w:trPr>
          <w:jc w:val="center"/>
        </w:trPr>
        <w:tc>
          <w:tcPr>
            <w:tcW w:w="8505" w:type="dxa"/>
            <w:tcBorders>
              <w:right w:val="single" w:sz="4" w:space="0" w:color="auto"/>
            </w:tcBorders>
            <w:shd w:val="clear" w:color="auto" w:fill="F2F2F2"/>
          </w:tcPr>
          <w:p w14:paraId="4FA48A55" w14:textId="42AF8771" w:rsidR="0008527B" w:rsidRDefault="0008527B" w:rsidP="003E0157">
            <w:pPr>
              <w:jc w:val="left"/>
            </w:pPr>
            <w:r>
              <w:t>PS 03 – oprava protikorozní ochrany OK</w:t>
            </w:r>
          </w:p>
        </w:tc>
      </w:tr>
    </w:tbl>
    <w:p w14:paraId="2D3FDA8A" w14:textId="77777777" w:rsidR="008379E6" w:rsidRDefault="008379E6" w:rsidP="008379E6"/>
    <w:p w14:paraId="05AFA4FF" w14:textId="5171D7D4" w:rsidR="008379E6" w:rsidRPr="009C565E" w:rsidRDefault="008379E6" w:rsidP="008379E6">
      <w:r w:rsidRPr="009C565E">
        <w:t>Stavba obsahuje pouze provo</w:t>
      </w:r>
      <w:r w:rsidR="0008527B">
        <w:t>zní soubory (PS), stavební objekty se nevyčleňují</w:t>
      </w:r>
    </w:p>
    <w:p w14:paraId="3E597B57" w14:textId="77777777" w:rsidR="008379E6" w:rsidRDefault="008379E6" w:rsidP="008379E6"/>
    <w:p w14:paraId="09DD94FF" w14:textId="5A65D008" w:rsidR="00661EA5" w:rsidRDefault="00661EA5" w:rsidP="00661EA5">
      <w:pPr>
        <w:pStyle w:val="Nadpis1"/>
      </w:pPr>
      <w:bookmarkStart w:id="6" w:name="_Toc522031148"/>
      <w:r w:rsidRPr="00936874">
        <w:t>POPIS</w:t>
      </w:r>
      <w:r w:rsidRPr="00D17ABE">
        <w:t xml:space="preserve"> SOUČASNÉHO STAVU</w:t>
      </w:r>
      <w:r>
        <w:t xml:space="preserve"> </w:t>
      </w:r>
      <w:r w:rsidRPr="00D17ABE">
        <w:t>KONSTRUKCE</w:t>
      </w:r>
      <w:bookmarkEnd w:id="6"/>
    </w:p>
    <w:p w14:paraId="4FE66B03" w14:textId="6B66246F" w:rsidR="005A7E91" w:rsidRDefault="005A7E91" w:rsidP="005A7E91">
      <w:pPr>
        <w:ind w:firstLine="360"/>
      </w:pPr>
      <w:r>
        <w:t>Veškeré části určené pro opravu se nachází v dolní části věžového objektu, kde se nachází hlavní strojovna spodních výpustí, včetně tlumících komor a vzestupných šachet odpadní části SV a vlastní odpadní chodba, jež je tvořena sdruženou chodbou s chodbou přístupovou, jež se nachází nad chodbou odpadní. Vstup do komunikační chodby je pravém zavázání hráze  v její patě pod konstrukcí bezpečnostního přelivu. Od vstupu je vedena směrově zahnutá komunikační chodba v délce cca 300 m ústící do prostoru dolní strojovny.</w:t>
      </w:r>
      <w:r w:rsidR="000967DC">
        <w:t xml:space="preserve"> Komunikační chodbou, jež </w:t>
      </w:r>
      <w:proofErr w:type="gramStart"/>
      <w:r w:rsidR="000967DC">
        <w:t>je</w:t>
      </w:r>
      <w:proofErr w:type="gramEnd"/>
      <w:r w:rsidR="000967DC">
        <w:t xml:space="preserve"> ve tvaru kruhové klenby je vedeno při jedné straně vodárenské potrubí DN 1000, druhá část chodby je volná s v podlaze osazenou kolejovou dráhou pro transportní vozík, rozteč kolejí je ~1,12 m.</w:t>
      </w:r>
    </w:p>
    <w:p w14:paraId="57B98EF3" w14:textId="18AE3618" w:rsidR="005A7E91" w:rsidRDefault="005A7E91" w:rsidP="005A7E91">
      <w:pPr>
        <w:ind w:firstLine="36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47"/>
        <w:gridCol w:w="4247"/>
      </w:tblGrid>
      <w:tr w:rsidR="000967DC" w14:paraId="3CCC5F6D" w14:textId="77777777" w:rsidTr="00466E78">
        <w:tc>
          <w:tcPr>
            <w:tcW w:w="4247" w:type="dxa"/>
          </w:tcPr>
          <w:p w14:paraId="7C0EFA81" w14:textId="06B3BDD7" w:rsidR="000967DC" w:rsidRPr="000967DC" w:rsidRDefault="000967DC" w:rsidP="000967DC">
            <w:pPr>
              <w:jc w:val="center"/>
              <w:rPr>
                <w:i/>
                <w:sz w:val="18"/>
                <w:szCs w:val="18"/>
              </w:rPr>
            </w:pPr>
            <w:r w:rsidRPr="000967DC">
              <w:rPr>
                <w:i/>
                <w:noProof/>
                <w:sz w:val="18"/>
                <w:szCs w:val="18"/>
              </w:rPr>
              <w:drawing>
                <wp:anchor distT="0" distB="0" distL="114300" distR="114300" simplePos="0" relativeHeight="251696640" behindDoc="0" locked="0" layoutInCell="1" allowOverlap="1" wp14:anchorId="19E6C150" wp14:editId="6C16E8B9">
                  <wp:simplePos x="0" y="0"/>
                  <wp:positionH relativeFrom="column">
                    <wp:posOffset>-64135</wp:posOffset>
                  </wp:positionH>
                  <wp:positionV relativeFrom="paragraph">
                    <wp:posOffset>1905</wp:posOffset>
                  </wp:positionV>
                  <wp:extent cx="2619375" cy="1964690"/>
                  <wp:effectExtent l="0" t="0" r="9525" b="0"/>
                  <wp:wrapTopAndBottom/>
                  <wp:docPr id="21" name="Obrázek 21" descr="D:\Zakazky\VD_Stanovice_POH_11_8115_0100\FOTO\2018_03_20\DSCN8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Zakazky\VD_Stanovice_POH_11_8115_0100\FOTO\2018_03_20\DSCN873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19375" cy="1964690"/>
                          </a:xfrm>
                          <a:prstGeom prst="rect">
                            <a:avLst/>
                          </a:prstGeom>
                          <a:noFill/>
                          <a:ln>
                            <a:noFill/>
                          </a:ln>
                        </pic:spPr>
                      </pic:pic>
                    </a:graphicData>
                  </a:graphic>
                  <wp14:sizeRelH relativeFrom="page">
                    <wp14:pctWidth>0</wp14:pctWidth>
                  </wp14:sizeRelH>
                  <wp14:sizeRelV relativeFrom="page">
                    <wp14:pctHeight>0</wp14:pctHeight>
                  </wp14:sizeRelV>
                </wp:anchor>
              </w:drawing>
            </w:r>
            <w:r>
              <w:rPr>
                <w:i/>
                <w:sz w:val="18"/>
                <w:szCs w:val="18"/>
              </w:rPr>
              <w:t>vstup do komunikační chodby</w:t>
            </w:r>
          </w:p>
        </w:tc>
        <w:tc>
          <w:tcPr>
            <w:tcW w:w="4247" w:type="dxa"/>
          </w:tcPr>
          <w:p w14:paraId="65AD1A07" w14:textId="2E053A1A" w:rsidR="000967DC" w:rsidRPr="000967DC" w:rsidRDefault="000967DC" w:rsidP="000967DC">
            <w:pPr>
              <w:jc w:val="center"/>
              <w:rPr>
                <w:i/>
                <w:sz w:val="18"/>
                <w:szCs w:val="18"/>
              </w:rPr>
            </w:pPr>
            <w:r>
              <w:rPr>
                <w:i/>
                <w:noProof/>
                <w:sz w:val="18"/>
                <w:szCs w:val="18"/>
              </w:rPr>
              <w:drawing>
                <wp:anchor distT="0" distB="0" distL="114300" distR="114300" simplePos="0" relativeHeight="251697664" behindDoc="0" locked="0" layoutInCell="1" allowOverlap="1" wp14:anchorId="6D2A33BC" wp14:editId="712C47CE">
                  <wp:simplePos x="0" y="0"/>
                  <wp:positionH relativeFrom="column">
                    <wp:posOffset>-3262</wp:posOffset>
                  </wp:positionH>
                  <wp:positionV relativeFrom="paragraph">
                    <wp:posOffset>2381</wp:posOffset>
                  </wp:positionV>
                  <wp:extent cx="2619586" cy="1964690"/>
                  <wp:effectExtent l="0" t="0" r="9525" b="0"/>
                  <wp:wrapTopAndBottom/>
                  <wp:docPr id="22" name="Obrázek 22" descr="D:\Zakazky\VD_Stanovice_POH_11_8115_0100\FOTO\2018_03_20\DSCN8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Zakazky\VD_Stanovice_POH_11_8115_0100\FOTO\2018_03_20\DSCN873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19797" cy="1964848"/>
                          </a:xfrm>
                          <a:prstGeom prst="rect">
                            <a:avLst/>
                          </a:prstGeom>
                          <a:noFill/>
                          <a:ln>
                            <a:noFill/>
                          </a:ln>
                        </pic:spPr>
                      </pic:pic>
                    </a:graphicData>
                  </a:graphic>
                  <wp14:sizeRelH relativeFrom="page">
                    <wp14:pctWidth>0</wp14:pctWidth>
                  </wp14:sizeRelH>
                  <wp14:sizeRelV relativeFrom="page">
                    <wp14:pctHeight>0</wp14:pctHeight>
                  </wp14:sizeRelV>
                </wp:anchor>
              </w:drawing>
            </w:r>
            <w:r>
              <w:rPr>
                <w:i/>
                <w:sz w:val="18"/>
                <w:szCs w:val="18"/>
              </w:rPr>
              <w:t>komunikační chodba, pohled proti proudu</w:t>
            </w:r>
          </w:p>
        </w:tc>
      </w:tr>
      <w:tr w:rsidR="000967DC" w14:paraId="5202F893" w14:textId="77777777" w:rsidTr="00466E78">
        <w:tc>
          <w:tcPr>
            <w:tcW w:w="4247" w:type="dxa"/>
          </w:tcPr>
          <w:p w14:paraId="0775AD1F" w14:textId="48936DEA" w:rsidR="000967DC" w:rsidRPr="000967DC" w:rsidRDefault="000967DC" w:rsidP="000967DC">
            <w:pPr>
              <w:jc w:val="center"/>
              <w:rPr>
                <w:i/>
                <w:sz w:val="18"/>
                <w:szCs w:val="18"/>
              </w:rPr>
            </w:pPr>
            <w:r>
              <w:rPr>
                <w:i/>
                <w:noProof/>
                <w:sz w:val="18"/>
                <w:szCs w:val="18"/>
              </w:rPr>
              <w:drawing>
                <wp:anchor distT="0" distB="0" distL="114300" distR="114300" simplePos="0" relativeHeight="251698688" behindDoc="0" locked="0" layoutInCell="1" allowOverlap="1" wp14:anchorId="41608759" wp14:editId="5B207CE2">
                  <wp:simplePos x="0" y="0"/>
                  <wp:positionH relativeFrom="column">
                    <wp:posOffset>-64135</wp:posOffset>
                  </wp:positionH>
                  <wp:positionV relativeFrom="paragraph">
                    <wp:posOffset>1270</wp:posOffset>
                  </wp:positionV>
                  <wp:extent cx="2647315" cy="1985010"/>
                  <wp:effectExtent l="0" t="0" r="635" b="0"/>
                  <wp:wrapTopAndBottom/>
                  <wp:docPr id="23" name="Obrázek 23" descr="D:\Zakazky\VD_Stanovice_POH_11_8115_0100\FOTO\2018_03_20\DSCN8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Zakazky\VD_Stanovice_POH_11_8115_0100\FOTO\2018_03_20\DSCN873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47315" cy="1985010"/>
                          </a:xfrm>
                          <a:prstGeom prst="rect">
                            <a:avLst/>
                          </a:prstGeom>
                          <a:noFill/>
                          <a:ln>
                            <a:noFill/>
                          </a:ln>
                        </pic:spPr>
                      </pic:pic>
                    </a:graphicData>
                  </a:graphic>
                  <wp14:sizeRelH relativeFrom="page">
                    <wp14:pctWidth>0</wp14:pctWidth>
                  </wp14:sizeRelH>
                  <wp14:sizeRelV relativeFrom="page">
                    <wp14:pctHeight>0</wp14:pctHeight>
                  </wp14:sizeRelV>
                </wp:anchor>
              </w:drawing>
            </w:r>
            <w:r>
              <w:rPr>
                <w:i/>
                <w:sz w:val="18"/>
                <w:szCs w:val="18"/>
              </w:rPr>
              <w:t>vyústění chodby do prostoru dolní strojovny</w:t>
            </w:r>
          </w:p>
        </w:tc>
        <w:tc>
          <w:tcPr>
            <w:tcW w:w="4247" w:type="dxa"/>
          </w:tcPr>
          <w:p w14:paraId="487F2D8B" w14:textId="41E29CB6" w:rsidR="000967DC" w:rsidRPr="000967DC" w:rsidRDefault="000967DC" w:rsidP="00466E78">
            <w:pPr>
              <w:jc w:val="center"/>
              <w:rPr>
                <w:i/>
                <w:sz w:val="18"/>
                <w:szCs w:val="18"/>
              </w:rPr>
            </w:pPr>
            <w:r>
              <w:rPr>
                <w:i/>
                <w:noProof/>
                <w:sz w:val="18"/>
                <w:szCs w:val="18"/>
              </w:rPr>
              <w:drawing>
                <wp:anchor distT="0" distB="0" distL="114300" distR="114300" simplePos="0" relativeHeight="251699712" behindDoc="0" locked="0" layoutInCell="1" allowOverlap="1" wp14:anchorId="45D32F21" wp14:editId="5754FFD4">
                  <wp:simplePos x="0" y="0"/>
                  <wp:positionH relativeFrom="column">
                    <wp:posOffset>-3180</wp:posOffset>
                  </wp:positionH>
                  <wp:positionV relativeFrom="paragraph">
                    <wp:posOffset>1336</wp:posOffset>
                  </wp:positionV>
                  <wp:extent cx="2625955" cy="1969466"/>
                  <wp:effectExtent l="0" t="0" r="3175" b="0"/>
                  <wp:wrapTopAndBottom/>
                  <wp:docPr id="24" name="Obrázek 24" descr="D:\Zakazky\VD_Stanovice_POH_11_8115_0100\FOTO\2018_01_17\DSCN2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Zakazky\VD_Stanovice_POH_11_8115_0100\FOTO\2018_01_17\DSCN253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1133" cy="1973350"/>
                          </a:xfrm>
                          <a:prstGeom prst="rect">
                            <a:avLst/>
                          </a:prstGeom>
                          <a:noFill/>
                          <a:ln>
                            <a:noFill/>
                          </a:ln>
                        </pic:spPr>
                      </pic:pic>
                    </a:graphicData>
                  </a:graphic>
                  <wp14:sizeRelH relativeFrom="page">
                    <wp14:pctWidth>0</wp14:pctWidth>
                  </wp14:sizeRelH>
                  <wp14:sizeRelV relativeFrom="page">
                    <wp14:pctHeight>0</wp14:pctHeight>
                  </wp14:sizeRelV>
                </wp:anchor>
              </w:drawing>
            </w:r>
            <w:r>
              <w:rPr>
                <w:i/>
                <w:sz w:val="18"/>
                <w:szCs w:val="18"/>
              </w:rPr>
              <w:t>prostor strojovny – pohled po proudu</w:t>
            </w:r>
            <w:r w:rsidR="00466E78">
              <w:rPr>
                <w:i/>
                <w:sz w:val="18"/>
                <w:szCs w:val="18"/>
              </w:rPr>
              <w:t>, ve středu vodárenské potrubí DN 1000, na pravé straně komora pravé spodní výpusti</w:t>
            </w:r>
          </w:p>
        </w:tc>
      </w:tr>
    </w:tbl>
    <w:p w14:paraId="6E5DEDF0" w14:textId="77777777" w:rsidR="005A7E91" w:rsidRDefault="005A7E91" w:rsidP="005A7E91">
      <w:pPr>
        <w:ind w:firstLine="360"/>
      </w:pPr>
    </w:p>
    <w:p w14:paraId="0523B91E" w14:textId="57DCD187" w:rsidR="001D320C" w:rsidRDefault="00365FAE" w:rsidP="00365FAE">
      <w:pPr>
        <w:pStyle w:val="Nadpis2"/>
      </w:pPr>
      <w:bookmarkStart w:id="7" w:name="_Toc522031149"/>
      <w:r>
        <w:lastRenderedPageBreak/>
        <w:t>Sestava spod</w:t>
      </w:r>
      <w:r w:rsidR="009250C4">
        <w:t>n</w:t>
      </w:r>
      <w:r>
        <w:t>í výpusti</w:t>
      </w:r>
      <w:bookmarkEnd w:id="7"/>
    </w:p>
    <w:p w14:paraId="70B654E9" w14:textId="6886A21B" w:rsidR="00045E25" w:rsidRDefault="00045E25" w:rsidP="00045E25">
      <w:pPr>
        <w:ind w:firstLine="578"/>
      </w:pPr>
      <w:r>
        <w:t xml:space="preserve">Spodní výpust je tvořena sestavou armatur, jež se nachází v komoře spodní výpusti v dolní strojovně věžového objektu. </w:t>
      </w:r>
      <w:r w:rsidR="00466E78">
        <w:t xml:space="preserve">Komory jsou umístěny po obou stranách strojovny a jsou pod její podlahu zapuštěny ~ 3,60 m. Půdorysný rozměr komory je 4,8 m délka x 3,8 m šířka. Po obvodu komory je půdorysně ve tvaru „L“ komora překryta ocelovou </w:t>
      </w:r>
      <w:proofErr w:type="spellStart"/>
      <w:r w:rsidR="00466E78">
        <w:t>pochozí</w:t>
      </w:r>
      <w:proofErr w:type="spellEnd"/>
      <w:r w:rsidR="00466E78">
        <w:t xml:space="preserve"> podestou s ochranným zábradlím.</w:t>
      </w:r>
      <w:r w:rsidR="00592E0F">
        <w:t xml:space="preserve"> Podesta je tvořena lístečkovým plechem s výztuhami, jež je položen na obvodových nosnících U100. Nosníky jsou šroubově spojeny. Pod podestou jsou vedeny chráničky el. </w:t>
      </w:r>
      <w:proofErr w:type="gramStart"/>
      <w:r w:rsidR="00592E0F">
        <w:t>kabelů</w:t>
      </w:r>
      <w:proofErr w:type="gramEnd"/>
      <w:r w:rsidR="00592E0F">
        <w:t xml:space="preserve"> vedoucích k </w:t>
      </w:r>
      <w:proofErr w:type="spellStart"/>
      <w:r w:rsidR="00592E0F">
        <w:t>servopohonům</w:t>
      </w:r>
      <w:proofErr w:type="spellEnd"/>
      <w:r w:rsidR="00592E0F">
        <w:t>.</w:t>
      </w:r>
    </w:p>
    <w:p w14:paraId="1005E27E" w14:textId="31BB288F" w:rsidR="00592E0F" w:rsidRDefault="00592E0F" w:rsidP="00045E25">
      <w:pPr>
        <w:ind w:firstLine="578"/>
      </w:pPr>
      <w:r>
        <w:t>Komora je vybavena obvodovým odvodňovacím žlábkem, jež je zaústěn do odpadního potrubí DN 200, které je zaústěno do odpadní chodby. V případě provozu spodních výpustí může být komora uzávěru zaplavena zpětným vzdutím až do výše cca 0,5 m.</w:t>
      </w:r>
    </w:p>
    <w:p w14:paraId="338B049C" w14:textId="70AC1C40" w:rsidR="00E40BD9" w:rsidRDefault="00E40BD9" w:rsidP="00045E25">
      <w:pPr>
        <w:ind w:firstLine="578"/>
      </w:pPr>
      <w:r>
        <w:t xml:space="preserve">Pro manipulaci s uzávěry </w:t>
      </w:r>
      <w:r w:rsidR="00592E0F">
        <w:t>s</w:t>
      </w:r>
      <w:r>
        <w:t xml:space="preserve">louží portálový jeřáb </w:t>
      </w:r>
      <w:r w:rsidR="00592E0F">
        <w:t xml:space="preserve">s nosností 6,5 t umístěný v prostoru hlavní strojovny, jež svým rozsahem obsáhne celý prostor obou komor </w:t>
      </w:r>
      <w:r>
        <w:t>– viz popis manipulace</w:t>
      </w:r>
      <w:r w:rsidR="006259F3">
        <w:t xml:space="preserve"> dále.</w:t>
      </w:r>
    </w:p>
    <w:p w14:paraId="35D7A15E" w14:textId="4E8B5AE6" w:rsidR="0057225C" w:rsidRDefault="0057225C" w:rsidP="00045E25">
      <w:pPr>
        <w:ind w:firstLine="578"/>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47"/>
        <w:gridCol w:w="4247"/>
      </w:tblGrid>
      <w:tr w:rsidR="00466E78" w14:paraId="3CC4A642" w14:textId="77777777" w:rsidTr="00E40BD9">
        <w:tc>
          <w:tcPr>
            <w:tcW w:w="4247" w:type="dxa"/>
          </w:tcPr>
          <w:p w14:paraId="15C843B1" w14:textId="7C29AA26" w:rsidR="00466E78" w:rsidRPr="00CE3EAB" w:rsidRDefault="00E40BD9" w:rsidP="00E40BD9">
            <w:pPr>
              <w:jc w:val="center"/>
              <w:rPr>
                <w:i/>
                <w:noProof/>
                <w:sz w:val="18"/>
                <w:szCs w:val="18"/>
              </w:rPr>
            </w:pPr>
            <w:r>
              <w:rPr>
                <w:i/>
                <w:noProof/>
                <w:sz w:val="18"/>
                <w:szCs w:val="18"/>
              </w:rPr>
              <w:drawing>
                <wp:anchor distT="0" distB="0" distL="114300" distR="114300" simplePos="0" relativeHeight="251701760" behindDoc="0" locked="0" layoutInCell="1" allowOverlap="1" wp14:anchorId="1CF5F74C" wp14:editId="614FA497">
                  <wp:simplePos x="0" y="0"/>
                  <wp:positionH relativeFrom="margin">
                    <wp:align>center</wp:align>
                  </wp:positionH>
                  <wp:positionV relativeFrom="paragraph">
                    <wp:posOffset>0</wp:posOffset>
                  </wp:positionV>
                  <wp:extent cx="2520000" cy="1890151"/>
                  <wp:effectExtent l="0" t="0" r="0" b="0"/>
                  <wp:wrapTopAndBottom/>
                  <wp:docPr id="27" name="Obrázek 27" descr="D:\Zakazky\VD_Stanovice_POH_11_8115_0100\FOTO\2018_01_17\DSCN2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Zakazky\VD_Stanovice_POH_11_8115_0100\FOTO\2018_01_17\DSCN249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0000" cy="1890151"/>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sz w:val="18"/>
                <w:szCs w:val="18"/>
              </w:rPr>
              <w:t>pohled na levou komoru SV</w:t>
            </w:r>
          </w:p>
        </w:tc>
        <w:tc>
          <w:tcPr>
            <w:tcW w:w="4247" w:type="dxa"/>
          </w:tcPr>
          <w:p w14:paraId="3ED998B8" w14:textId="21E3B853" w:rsidR="00466E78" w:rsidRPr="00CE3EAB" w:rsidRDefault="00E40BD9" w:rsidP="00E40BD9">
            <w:pPr>
              <w:jc w:val="center"/>
              <w:rPr>
                <w:i/>
                <w:noProof/>
                <w:sz w:val="18"/>
                <w:szCs w:val="18"/>
              </w:rPr>
            </w:pPr>
            <w:r>
              <w:rPr>
                <w:i/>
                <w:noProof/>
                <w:sz w:val="18"/>
                <w:szCs w:val="18"/>
              </w:rPr>
              <w:t xml:space="preserve">pohled na pravou komoru SV </w:t>
            </w:r>
            <w:r>
              <w:rPr>
                <w:i/>
                <w:noProof/>
                <w:sz w:val="18"/>
                <w:szCs w:val="18"/>
              </w:rPr>
              <w:drawing>
                <wp:anchor distT="0" distB="0" distL="114300" distR="114300" simplePos="0" relativeHeight="251702784" behindDoc="0" locked="0" layoutInCell="1" allowOverlap="1" wp14:anchorId="774CB987" wp14:editId="5153332F">
                  <wp:simplePos x="0" y="0"/>
                  <wp:positionH relativeFrom="margin">
                    <wp:align>center</wp:align>
                  </wp:positionH>
                  <wp:positionV relativeFrom="paragraph">
                    <wp:posOffset>1905</wp:posOffset>
                  </wp:positionV>
                  <wp:extent cx="2520000" cy="1890000"/>
                  <wp:effectExtent l="0" t="0" r="0" b="0"/>
                  <wp:wrapTopAndBottom/>
                  <wp:docPr id="28" name="Obrázek 28" descr="D:\Zakazky\VD_Stanovice_POH_11_8115_0100\FOTO\2018_01_17\DSCN2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Zakazky\VD_Stanovice_POH_11_8115_0100\FOTO\2018_01_17\DSCN249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7225C" w14:paraId="65AE0924" w14:textId="77777777" w:rsidTr="00E40BD9">
        <w:tc>
          <w:tcPr>
            <w:tcW w:w="4247" w:type="dxa"/>
          </w:tcPr>
          <w:p w14:paraId="6796C68D" w14:textId="7EEDF1C8" w:rsidR="0057225C" w:rsidRPr="00CE3EAB" w:rsidRDefault="0057225C" w:rsidP="0057225C">
            <w:pPr>
              <w:jc w:val="center"/>
              <w:rPr>
                <w:i/>
                <w:sz w:val="18"/>
                <w:szCs w:val="18"/>
              </w:rPr>
            </w:pPr>
            <w:r w:rsidRPr="00CE3EAB">
              <w:rPr>
                <w:i/>
                <w:noProof/>
                <w:sz w:val="18"/>
                <w:szCs w:val="18"/>
              </w:rPr>
              <w:drawing>
                <wp:anchor distT="0" distB="0" distL="114300" distR="114300" simplePos="0" relativeHeight="251689472" behindDoc="0" locked="0" layoutInCell="1" allowOverlap="1" wp14:anchorId="117703E1" wp14:editId="498C2027">
                  <wp:simplePos x="0" y="0"/>
                  <wp:positionH relativeFrom="margin">
                    <wp:align>center</wp:align>
                  </wp:positionH>
                  <wp:positionV relativeFrom="paragraph">
                    <wp:posOffset>0</wp:posOffset>
                  </wp:positionV>
                  <wp:extent cx="2520000" cy="1889698"/>
                  <wp:effectExtent l="0" t="0" r="0" b="0"/>
                  <wp:wrapTopAndBottom/>
                  <wp:docPr id="9" name="Obrázek 9" descr="D:\Zakazky\VD_Stanovice_POH_11_8115_0100\FOTO\2018_01_17\DSCN2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Zakazky\VD_Stanovice_POH_11_8115_0100\FOTO\2018_01_17\DSCN248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889698"/>
                          </a:xfrm>
                          <a:prstGeom prst="rect">
                            <a:avLst/>
                          </a:prstGeom>
                          <a:noFill/>
                          <a:ln>
                            <a:noFill/>
                          </a:ln>
                        </pic:spPr>
                      </pic:pic>
                    </a:graphicData>
                  </a:graphic>
                  <wp14:sizeRelH relativeFrom="page">
                    <wp14:pctWidth>0</wp14:pctWidth>
                  </wp14:sizeRelH>
                  <wp14:sizeRelV relativeFrom="page">
                    <wp14:pctHeight>0</wp14:pctHeight>
                  </wp14:sizeRelV>
                </wp:anchor>
              </w:drawing>
            </w:r>
            <w:r w:rsidRPr="00CE3EAB">
              <w:rPr>
                <w:i/>
                <w:sz w:val="18"/>
                <w:szCs w:val="18"/>
              </w:rPr>
              <w:t>levá SV</w:t>
            </w:r>
          </w:p>
        </w:tc>
        <w:tc>
          <w:tcPr>
            <w:tcW w:w="4247" w:type="dxa"/>
          </w:tcPr>
          <w:p w14:paraId="1E4C06D0" w14:textId="1DB02126" w:rsidR="0057225C" w:rsidRPr="00CE3EAB" w:rsidRDefault="0057225C" w:rsidP="0057225C">
            <w:pPr>
              <w:jc w:val="center"/>
              <w:rPr>
                <w:i/>
                <w:sz w:val="18"/>
                <w:szCs w:val="18"/>
              </w:rPr>
            </w:pPr>
            <w:r w:rsidRPr="00CE3EAB">
              <w:rPr>
                <w:i/>
                <w:noProof/>
                <w:sz w:val="18"/>
                <w:szCs w:val="18"/>
              </w:rPr>
              <w:drawing>
                <wp:anchor distT="0" distB="0" distL="114300" distR="114300" simplePos="0" relativeHeight="251690496" behindDoc="0" locked="0" layoutInCell="1" allowOverlap="1" wp14:anchorId="42ADACEE" wp14:editId="3938BC55">
                  <wp:simplePos x="0" y="0"/>
                  <wp:positionH relativeFrom="margin">
                    <wp:align>center</wp:align>
                  </wp:positionH>
                  <wp:positionV relativeFrom="paragraph">
                    <wp:posOffset>0</wp:posOffset>
                  </wp:positionV>
                  <wp:extent cx="2520000" cy="1890000"/>
                  <wp:effectExtent l="0" t="0" r="0" b="0"/>
                  <wp:wrapTopAndBottom/>
                  <wp:docPr id="10" name="Obrázek 10" descr="D:\Zakazky\VD_Stanovice_POH_11_8115_0100\FOTO\2018_01_17\DSCN2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Zakazky\VD_Stanovice_POH_11_8115_0100\FOTO\2018_01_17\DSCN249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E3EAB">
              <w:rPr>
                <w:i/>
                <w:sz w:val="18"/>
                <w:szCs w:val="18"/>
              </w:rPr>
              <w:t>pravá SV</w:t>
            </w:r>
          </w:p>
        </w:tc>
      </w:tr>
    </w:tbl>
    <w:p w14:paraId="532AF947" w14:textId="1C9D7104" w:rsidR="0057225C" w:rsidRDefault="0057225C" w:rsidP="00045E25">
      <w:pPr>
        <w:ind w:firstLine="578"/>
      </w:pPr>
    </w:p>
    <w:p w14:paraId="143D5E40" w14:textId="3A9E0FD0" w:rsidR="00045E25" w:rsidRDefault="00045E25" w:rsidP="00045E25">
      <w:pPr>
        <w:ind w:firstLine="578"/>
      </w:pPr>
      <w:r>
        <w:t>Vstupní část, vystupující ve směru proudu ze stěny objektu, je tvořena krátkým potrubím délky 85 cm (levá) a 87 cm (pravá). Potrubí je průměru DN 1200 (ocelové potrubí vnějšího průměru 1220 mm neznámé tloušťky) ukončené připojovací přírubou DN 1200 PN 6. Z potrubí směrem vzhůru odbočuje potrubí pro převod vody do druhé výpusti, přičemž z pravé výpusti se je</w:t>
      </w:r>
      <w:r w:rsidR="0057225C">
        <w:t>d</w:t>
      </w:r>
      <w:r w:rsidR="00CE3EAB">
        <w:t>n</w:t>
      </w:r>
      <w:r>
        <w:t>á o potrubí DN 200, z levé výpusti pak nátrubek DN 500. V dolní části potrub</w:t>
      </w:r>
      <w:r w:rsidR="00CE3EAB">
        <w:t>í je u obou SV osazeno vypouštěcí potrubí</w:t>
      </w:r>
      <w:r>
        <w:t xml:space="preserve"> DN 100 s osazeným šoupětem DN 100 PN 6, u levé výpusti je potrubí krátké a ukončené šoupětem, u pravé je potrubí vedeno v délce cca 2 m </w:t>
      </w:r>
      <w:r w:rsidR="0057225C">
        <w:t>k obvodovému žlábku komory.</w:t>
      </w:r>
    </w:p>
    <w:p w14:paraId="2F9E44AE" w14:textId="63DCB8C8" w:rsidR="0057225C" w:rsidRDefault="0057225C" w:rsidP="00045E25">
      <w:pPr>
        <w:ind w:firstLine="578"/>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47"/>
        <w:gridCol w:w="4247"/>
      </w:tblGrid>
      <w:tr w:rsidR="00CE3EAB" w14:paraId="43D94636" w14:textId="77777777" w:rsidTr="00CE3EAB">
        <w:tc>
          <w:tcPr>
            <w:tcW w:w="4247" w:type="dxa"/>
          </w:tcPr>
          <w:p w14:paraId="79D3C7AF" w14:textId="511BB662" w:rsidR="00CE3EAB" w:rsidRPr="00CE3EAB" w:rsidRDefault="00CE3EAB" w:rsidP="00CE3EAB">
            <w:pPr>
              <w:jc w:val="center"/>
              <w:rPr>
                <w:i/>
                <w:sz w:val="18"/>
                <w:szCs w:val="18"/>
              </w:rPr>
            </w:pPr>
            <w:r w:rsidRPr="00CE3EAB">
              <w:rPr>
                <w:i/>
                <w:noProof/>
                <w:sz w:val="18"/>
                <w:szCs w:val="18"/>
              </w:rPr>
              <w:lastRenderedPageBreak/>
              <w:drawing>
                <wp:anchor distT="0" distB="0" distL="114300" distR="114300" simplePos="0" relativeHeight="251691520" behindDoc="0" locked="0" layoutInCell="1" allowOverlap="0" wp14:anchorId="42494980" wp14:editId="5A6B5F94">
                  <wp:simplePos x="0" y="0"/>
                  <wp:positionH relativeFrom="margin">
                    <wp:align>center</wp:align>
                  </wp:positionH>
                  <wp:positionV relativeFrom="paragraph">
                    <wp:posOffset>291465</wp:posOffset>
                  </wp:positionV>
                  <wp:extent cx="2340000" cy="1754521"/>
                  <wp:effectExtent l="6985" t="0" r="0" b="0"/>
                  <wp:wrapTopAndBottom/>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SCN8715.JPG"/>
                          <pic:cNvPicPr/>
                        </pic:nvPicPr>
                        <pic:blipFill>
                          <a:blip r:embed="rId23" cstate="print">
                            <a:extLst>
                              <a:ext uri="{BEBA8EAE-BF5A-486C-A8C5-ECC9F3942E4B}">
                                <a14:imgProps xmlns:a14="http://schemas.microsoft.com/office/drawing/2010/main">
                                  <a14:imgLayer r:embed="rId24">
                                    <a14:imgEffect>
                                      <a14:brightnessContrast bright="22000"/>
                                    </a14:imgEffect>
                                  </a14:imgLayer>
                                </a14:imgProps>
                              </a:ext>
                              <a:ext uri="{28A0092B-C50C-407E-A947-70E740481C1C}">
                                <a14:useLocalDpi xmlns:a14="http://schemas.microsoft.com/office/drawing/2010/main" val="0"/>
                              </a:ext>
                            </a:extLst>
                          </a:blip>
                          <a:stretch>
                            <a:fillRect/>
                          </a:stretch>
                        </pic:blipFill>
                        <pic:spPr>
                          <a:xfrm rot="5400000">
                            <a:off x="0" y="0"/>
                            <a:ext cx="2340000" cy="1754521"/>
                          </a:xfrm>
                          <a:prstGeom prst="rect">
                            <a:avLst/>
                          </a:prstGeom>
                        </pic:spPr>
                      </pic:pic>
                    </a:graphicData>
                  </a:graphic>
                  <wp14:sizeRelH relativeFrom="margin">
                    <wp14:pctWidth>0</wp14:pctWidth>
                  </wp14:sizeRelH>
                  <wp14:sizeRelV relativeFrom="margin">
                    <wp14:pctHeight>0</wp14:pctHeight>
                  </wp14:sizeRelV>
                </wp:anchor>
              </w:drawing>
            </w:r>
            <w:r w:rsidRPr="00CE3EAB">
              <w:rPr>
                <w:i/>
                <w:sz w:val="18"/>
                <w:szCs w:val="18"/>
              </w:rPr>
              <w:t>odvodnění DN 100 – levá SV</w:t>
            </w:r>
          </w:p>
        </w:tc>
        <w:tc>
          <w:tcPr>
            <w:tcW w:w="4247" w:type="dxa"/>
          </w:tcPr>
          <w:p w14:paraId="56C11424" w14:textId="77777777" w:rsidR="00CE3EAB" w:rsidRPr="00CE3EAB" w:rsidRDefault="00CE3EAB" w:rsidP="00CE3EAB">
            <w:pPr>
              <w:jc w:val="center"/>
              <w:rPr>
                <w:i/>
                <w:sz w:val="18"/>
                <w:szCs w:val="18"/>
              </w:rPr>
            </w:pPr>
          </w:p>
          <w:p w14:paraId="4CA07C9C" w14:textId="0791339E" w:rsidR="00CE3EAB" w:rsidRPr="00CE3EAB" w:rsidRDefault="00CE3EAB" w:rsidP="00CE3EAB">
            <w:pPr>
              <w:jc w:val="center"/>
              <w:rPr>
                <w:i/>
                <w:sz w:val="18"/>
                <w:szCs w:val="18"/>
              </w:rPr>
            </w:pPr>
            <w:r w:rsidRPr="00CE3EAB">
              <w:rPr>
                <w:i/>
                <w:sz w:val="18"/>
                <w:szCs w:val="18"/>
              </w:rPr>
              <w:t>odvodnění DN 100 – pravá SV</w:t>
            </w:r>
            <w:r w:rsidRPr="00CE3EAB">
              <w:rPr>
                <w:i/>
                <w:noProof/>
                <w:sz w:val="18"/>
                <w:szCs w:val="18"/>
              </w:rPr>
              <w:t xml:space="preserve"> </w:t>
            </w:r>
            <w:r w:rsidRPr="00CE3EAB">
              <w:rPr>
                <w:i/>
                <w:noProof/>
                <w:sz w:val="18"/>
                <w:szCs w:val="18"/>
              </w:rPr>
              <w:drawing>
                <wp:anchor distT="0" distB="0" distL="114300" distR="114300" simplePos="0" relativeHeight="251692544" behindDoc="0" locked="0" layoutInCell="1" allowOverlap="1" wp14:anchorId="451CCB8C" wp14:editId="1285BD7E">
                  <wp:simplePos x="0" y="0"/>
                  <wp:positionH relativeFrom="margin">
                    <wp:align>center</wp:align>
                  </wp:positionH>
                  <wp:positionV relativeFrom="paragraph">
                    <wp:posOffset>46979</wp:posOffset>
                  </wp:positionV>
                  <wp:extent cx="2520000" cy="1889844"/>
                  <wp:effectExtent l="0" t="0" r="0" b="0"/>
                  <wp:wrapTopAndBottom/>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SCN8725.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20000" cy="1889844"/>
                          </a:xfrm>
                          <a:prstGeom prst="rect">
                            <a:avLst/>
                          </a:prstGeom>
                        </pic:spPr>
                      </pic:pic>
                    </a:graphicData>
                  </a:graphic>
                  <wp14:sizeRelH relativeFrom="margin">
                    <wp14:pctWidth>0</wp14:pctWidth>
                  </wp14:sizeRelH>
                  <wp14:sizeRelV relativeFrom="margin">
                    <wp14:pctHeight>0</wp14:pctHeight>
                  </wp14:sizeRelV>
                </wp:anchor>
              </w:drawing>
            </w:r>
          </w:p>
        </w:tc>
      </w:tr>
    </w:tbl>
    <w:p w14:paraId="78E89CC3" w14:textId="464C8ACB" w:rsidR="00365FAE" w:rsidRDefault="00365FAE" w:rsidP="00365FAE"/>
    <w:p w14:paraId="0553F142" w14:textId="540965E3" w:rsidR="00CE3EAB" w:rsidRDefault="00CE3EAB" w:rsidP="00365FAE">
      <w:r>
        <w:tab/>
        <w:t>Za vstupní části je osazen provozní k</w:t>
      </w:r>
      <w:r w:rsidR="005A7E91">
        <w:t>l</w:t>
      </w:r>
      <w:r>
        <w:t xml:space="preserve">apkový uzávěr DN 1200 PN 6 s převodovou skříní osazenou na uzávěru a vyvedeným ovládáním na horní podestu strojovny, kde je na stojanu osazen elektrický </w:t>
      </w:r>
      <w:proofErr w:type="spellStart"/>
      <w:r>
        <w:t>servopohon</w:t>
      </w:r>
      <w:proofErr w:type="spellEnd"/>
      <w:r>
        <w:t xml:space="preserve">. Propojení je řešeno ovládací hřídelí s dvojicí křížových kloubů. Klapkový uzávěr je umístěn na podkladním bloku, ke kterému je kotven pomocí dvojice kotevních šroubů. Osazení </w:t>
      </w:r>
      <w:proofErr w:type="gramStart"/>
      <w:r>
        <w:t>je</w:t>
      </w:r>
      <w:proofErr w:type="gramEnd"/>
      <w:r>
        <w:t xml:space="preserve"> na obou SV je zrcadlové.</w:t>
      </w:r>
    </w:p>
    <w:p w14:paraId="4455E0A5" w14:textId="27E367EB" w:rsidR="00CE3EAB" w:rsidRDefault="00CE3EAB" w:rsidP="00365FAE"/>
    <w:tbl>
      <w:tblPr>
        <w:tblStyle w:val="Mkatabulky"/>
        <w:tblW w:w="0" w:type="auto"/>
        <w:jc w:val="center"/>
        <w:tblLook w:val="04A0" w:firstRow="1" w:lastRow="0" w:firstColumn="1" w:lastColumn="0" w:noHBand="0" w:noVBand="1"/>
      </w:tblPr>
      <w:tblGrid>
        <w:gridCol w:w="3353"/>
        <w:gridCol w:w="3354"/>
      </w:tblGrid>
      <w:tr w:rsidR="005A7E91" w14:paraId="5AF271D5" w14:textId="77777777" w:rsidTr="005A7E91">
        <w:trPr>
          <w:trHeight w:val="3627"/>
          <w:jc w:val="center"/>
        </w:trPr>
        <w:tc>
          <w:tcPr>
            <w:tcW w:w="3353" w:type="dxa"/>
            <w:tcBorders>
              <w:top w:val="nil"/>
              <w:left w:val="nil"/>
              <w:bottom w:val="nil"/>
              <w:right w:val="nil"/>
            </w:tcBorders>
          </w:tcPr>
          <w:p w14:paraId="6E2363B4" w14:textId="477B5A39" w:rsidR="00CE3EAB" w:rsidRPr="005A7E91" w:rsidRDefault="005A7E91" w:rsidP="005A7E91">
            <w:pPr>
              <w:jc w:val="center"/>
              <w:rPr>
                <w:i/>
                <w:sz w:val="18"/>
                <w:szCs w:val="18"/>
              </w:rPr>
            </w:pPr>
            <w:r w:rsidRPr="005A7E91">
              <w:rPr>
                <w:i/>
                <w:noProof/>
                <w:sz w:val="18"/>
                <w:szCs w:val="18"/>
              </w:rPr>
              <w:drawing>
                <wp:anchor distT="0" distB="0" distL="114300" distR="114300" simplePos="0" relativeHeight="251693568" behindDoc="0" locked="0" layoutInCell="1" allowOverlap="1" wp14:anchorId="585985F3" wp14:editId="04E63AA8">
                  <wp:simplePos x="0" y="0"/>
                  <wp:positionH relativeFrom="margin">
                    <wp:align>center</wp:align>
                  </wp:positionH>
                  <wp:positionV relativeFrom="paragraph">
                    <wp:posOffset>346075</wp:posOffset>
                  </wp:positionV>
                  <wp:extent cx="2340000" cy="1755656"/>
                  <wp:effectExtent l="6668" t="0" r="0" b="0"/>
                  <wp:wrapTopAndBottom/>
                  <wp:docPr id="13" name="Obrázek 13" descr="D:\Zakazky\VD_Stanovice_POH_11_8115_0100\FOTO\2018_03_20\DSCN8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Zakazky\VD_Stanovice_POH_11_8115_0100\FOTO\2018_03_20\DSCN871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2340000" cy="1755656"/>
                          </a:xfrm>
                          <a:prstGeom prst="rect">
                            <a:avLst/>
                          </a:prstGeom>
                          <a:noFill/>
                          <a:ln>
                            <a:noFill/>
                          </a:ln>
                        </pic:spPr>
                      </pic:pic>
                    </a:graphicData>
                  </a:graphic>
                  <wp14:sizeRelH relativeFrom="page">
                    <wp14:pctWidth>0</wp14:pctWidth>
                  </wp14:sizeRelH>
                  <wp14:sizeRelV relativeFrom="page">
                    <wp14:pctHeight>0</wp14:pctHeight>
                  </wp14:sizeRelV>
                </wp:anchor>
              </w:drawing>
            </w:r>
            <w:r w:rsidRPr="005A7E91">
              <w:rPr>
                <w:i/>
                <w:sz w:val="18"/>
                <w:szCs w:val="18"/>
              </w:rPr>
              <w:t>klapkový uzávěr</w:t>
            </w:r>
            <w:r w:rsidR="009250C4">
              <w:rPr>
                <w:i/>
                <w:sz w:val="18"/>
                <w:szCs w:val="18"/>
              </w:rPr>
              <w:t xml:space="preserve"> -</w:t>
            </w:r>
            <w:r w:rsidRPr="005A7E91">
              <w:rPr>
                <w:i/>
                <w:sz w:val="18"/>
                <w:szCs w:val="18"/>
              </w:rPr>
              <w:t xml:space="preserve"> levá SV</w:t>
            </w:r>
          </w:p>
        </w:tc>
        <w:tc>
          <w:tcPr>
            <w:tcW w:w="3354" w:type="dxa"/>
            <w:tcBorders>
              <w:top w:val="nil"/>
              <w:left w:val="nil"/>
              <w:bottom w:val="nil"/>
              <w:right w:val="nil"/>
            </w:tcBorders>
          </w:tcPr>
          <w:p w14:paraId="5EB4D8EA" w14:textId="2949B86B" w:rsidR="00CE3EAB" w:rsidRDefault="005A7E91" w:rsidP="005A7E91">
            <w:pPr>
              <w:jc w:val="center"/>
            </w:pPr>
            <w:r w:rsidRPr="005A7E91">
              <w:rPr>
                <w:i/>
                <w:sz w:val="18"/>
                <w:szCs w:val="18"/>
              </w:rPr>
              <w:t xml:space="preserve">klapkový uzávěr </w:t>
            </w:r>
            <w:r w:rsidR="009250C4">
              <w:rPr>
                <w:i/>
                <w:sz w:val="18"/>
                <w:szCs w:val="18"/>
              </w:rPr>
              <w:t xml:space="preserve">- </w:t>
            </w:r>
            <w:r>
              <w:rPr>
                <w:i/>
                <w:sz w:val="18"/>
                <w:szCs w:val="18"/>
              </w:rPr>
              <w:t>pravá</w:t>
            </w:r>
            <w:r w:rsidRPr="005A7E91">
              <w:rPr>
                <w:i/>
                <w:sz w:val="18"/>
                <w:szCs w:val="18"/>
              </w:rPr>
              <w:t xml:space="preserve"> SV</w:t>
            </w:r>
            <w:r>
              <w:rPr>
                <w:noProof/>
              </w:rPr>
              <w:t xml:space="preserve"> </w:t>
            </w:r>
            <w:r>
              <w:rPr>
                <w:noProof/>
              </w:rPr>
              <w:drawing>
                <wp:anchor distT="0" distB="0" distL="114300" distR="114300" simplePos="0" relativeHeight="251694592" behindDoc="0" locked="0" layoutInCell="1" allowOverlap="1" wp14:anchorId="16F4516A" wp14:editId="27D7C844">
                  <wp:simplePos x="0" y="0"/>
                  <wp:positionH relativeFrom="margin">
                    <wp:align>center</wp:align>
                  </wp:positionH>
                  <wp:positionV relativeFrom="paragraph">
                    <wp:posOffset>339725</wp:posOffset>
                  </wp:positionV>
                  <wp:extent cx="2340000" cy="1754677"/>
                  <wp:effectExtent l="6985" t="0" r="0" b="0"/>
                  <wp:wrapTopAndBottom/>
                  <wp:docPr id="19" name="Obrázek 19" descr="D:\Zakazky\VD_Stanovice_POH_11_8115_0100\FOTO\2018_03_20\DSCN8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Zakazky\VD_Stanovice_POH_11_8115_0100\FOTO\2018_03_20\DSCN872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2340000" cy="1754677"/>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A7E91" w14:paraId="417D1AC7" w14:textId="77777777" w:rsidTr="005A7E91">
        <w:trPr>
          <w:trHeight w:val="3627"/>
          <w:jc w:val="center"/>
        </w:trPr>
        <w:tc>
          <w:tcPr>
            <w:tcW w:w="6707" w:type="dxa"/>
            <w:gridSpan w:val="2"/>
            <w:tcBorders>
              <w:top w:val="nil"/>
              <w:left w:val="nil"/>
              <w:bottom w:val="nil"/>
              <w:right w:val="nil"/>
            </w:tcBorders>
          </w:tcPr>
          <w:p w14:paraId="4993ADBD" w14:textId="7A60D032" w:rsidR="005A7E91" w:rsidRDefault="005A7E91" w:rsidP="005A7E91">
            <w:pPr>
              <w:jc w:val="center"/>
              <w:rPr>
                <w:noProof/>
              </w:rPr>
            </w:pPr>
            <w:r>
              <w:rPr>
                <w:noProof/>
              </w:rPr>
              <w:lastRenderedPageBreak/>
              <w:drawing>
                <wp:anchor distT="0" distB="0" distL="114300" distR="114300" simplePos="0" relativeHeight="251695616" behindDoc="0" locked="0" layoutInCell="1" allowOverlap="1" wp14:anchorId="44425F80" wp14:editId="2CA89440">
                  <wp:simplePos x="0" y="0"/>
                  <wp:positionH relativeFrom="margin">
                    <wp:align>center</wp:align>
                  </wp:positionH>
                  <wp:positionV relativeFrom="paragraph">
                    <wp:posOffset>292735</wp:posOffset>
                  </wp:positionV>
                  <wp:extent cx="2340000" cy="1755356"/>
                  <wp:effectExtent l="6668" t="0" r="0" b="0"/>
                  <wp:wrapTopAndBottom/>
                  <wp:docPr id="20" name="Obrázek 20" descr="D:\Zakazky\VD_Stanovice_POH_11_8115_0100\FOTO\2018_01_17\DSCN2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Zakazky\VD_Stanovice_POH_11_8115_0100\FOTO\2018_01_17\DSCN2488.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2340000" cy="1755356"/>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Pr>
                <w:i/>
                <w:sz w:val="18"/>
                <w:szCs w:val="18"/>
              </w:rPr>
              <w:t>servopohon</w:t>
            </w:r>
            <w:proofErr w:type="spellEnd"/>
            <w:r>
              <w:rPr>
                <w:i/>
                <w:sz w:val="18"/>
                <w:szCs w:val="18"/>
              </w:rPr>
              <w:t xml:space="preserve"> na stojanu pro </w:t>
            </w:r>
            <w:r w:rsidRPr="005A7E91">
              <w:rPr>
                <w:i/>
                <w:sz w:val="18"/>
                <w:szCs w:val="18"/>
              </w:rPr>
              <w:t>klapkový uzávěr levá SV</w:t>
            </w:r>
            <w:r>
              <w:rPr>
                <w:noProof/>
              </w:rPr>
              <w:t xml:space="preserve"> </w:t>
            </w:r>
          </w:p>
        </w:tc>
      </w:tr>
    </w:tbl>
    <w:p w14:paraId="5A1671B8" w14:textId="62C33387" w:rsidR="00CE3EAB" w:rsidRDefault="00CE3EAB" w:rsidP="00365FAE"/>
    <w:p w14:paraId="759CA04D" w14:textId="71BD76B3" w:rsidR="005A7E91" w:rsidRDefault="005A7E91" w:rsidP="00365FAE">
      <w:r>
        <w:tab/>
        <w:t>Za klapkovým, uzávěrem je osazen přechodový kus, jež mění průměr potrubí z DN 1200 na DN 800. Armatura je tvořena ocelovým komolým kuželem délky 2,04 m, s osazenými připojovacími přírubami DN 1200 PN 6 a DN 800 PN 6. V boku přechodového kusu je osazena odbočka s kulovým kohoutem. Uspořádání je u obou SV shodné.</w:t>
      </w:r>
    </w:p>
    <w:p w14:paraId="3B6D12BF" w14:textId="77777777" w:rsidR="006259F3" w:rsidRDefault="006259F3" w:rsidP="00365FAE"/>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6259F3" w14:paraId="25D9584A" w14:textId="77777777" w:rsidTr="006259F3">
        <w:tc>
          <w:tcPr>
            <w:tcW w:w="4247" w:type="dxa"/>
          </w:tcPr>
          <w:p w14:paraId="6855FC11" w14:textId="4AF042B9" w:rsidR="006259F3" w:rsidRPr="006259F3" w:rsidRDefault="006259F3" w:rsidP="006259F3">
            <w:pPr>
              <w:jc w:val="center"/>
              <w:rPr>
                <w:i/>
                <w:sz w:val="18"/>
                <w:szCs w:val="18"/>
              </w:rPr>
            </w:pPr>
            <w:r w:rsidRPr="006259F3">
              <w:rPr>
                <w:i/>
                <w:noProof/>
                <w:sz w:val="18"/>
                <w:szCs w:val="18"/>
              </w:rPr>
              <w:drawing>
                <wp:anchor distT="0" distB="0" distL="114300" distR="114300" simplePos="0" relativeHeight="251703808" behindDoc="0" locked="0" layoutInCell="1" allowOverlap="1" wp14:anchorId="51A18F1E" wp14:editId="188ED88F">
                  <wp:simplePos x="0" y="0"/>
                  <wp:positionH relativeFrom="margin">
                    <wp:align>center</wp:align>
                  </wp:positionH>
                  <wp:positionV relativeFrom="paragraph">
                    <wp:posOffset>0</wp:posOffset>
                  </wp:positionV>
                  <wp:extent cx="2520000" cy="1890000"/>
                  <wp:effectExtent l="0" t="0" r="0" b="0"/>
                  <wp:wrapTopAndBottom/>
                  <wp:docPr id="29" name="Obrázek 29" descr="D:\Zakazky\VD_Stanovice_POH_11_8115_0100\FOTO\2018_03_20\DSCN8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Zakazky\VD_Stanovice_POH_11_8115_0100\FOTO\2018_03_20\DSCN870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59F3">
              <w:rPr>
                <w:i/>
                <w:sz w:val="18"/>
                <w:szCs w:val="18"/>
              </w:rPr>
              <w:t>Přechodový kus levá SV</w:t>
            </w:r>
            <w:r w:rsidR="00E137A4">
              <w:rPr>
                <w:i/>
                <w:sz w:val="18"/>
                <w:szCs w:val="18"/>
              </w:rPr>
              <w:t xml:space="preserve"> s namontovanou montážní vložkou (na obr. vpravo)</w:t>
            </w:r>
          </w:p>
        </w:tc>
        <w:tc>
          <w:tcPr>
            <w:tcW w:w="4247" w:type="dxa"/>
          </w:tcPr>
          <w:p w14:paraId="45B402B9" w14:textId="6D6273B4" w:rsidR="006259F3" w:rsidRDefault="006259F3" w:rsidP="006259F3">
            <w:pPr>
              <w:jc w:val="center"/>
            </w:pPr>
            <w:r w:rsidRPr="006259F3">
              <w:rPr>
                <w:i/>
                <w:sz w:val="18"/>
                <w:szCs w:val="18"/>
              </w:rPr>
              <w:t>Přechodový kus</w:t>
            </w:r>
            <w:r>
              <w:rPr>
                <w:i/>
                <w:sz w:val="18"/>
                <w:szCs w:val="18"/>
              </w:rPr>
              <w:t xml:space="preserve"> pravá</w:t>
            </w:r>
            <w:r w:rsidRPr="006259F3">
              <w:rPr>
                <w:i/>
                <w:sz w:val="18"/>
                <w:szCs w:val="18"/>
              </w:rPr>
              <w:t xml:space="preserve"> SV</w:t>
            </w:r>
            <w:r>
              <w:rPr>
                <w:noProof/>
              </w:rPr>
              <w:t xml:space="preserve"> </w:t>
            </w:r>
            <w:r>
              <w:rPr>
                <w:noProof/>
              </w:rPr>
              <w:drawing>
                <wp:anchor distT="0" distB="0" distL="114300" distR="114300" simplePos="0" relativeHeight="251704832" behindDoc="0" locked="0" layoutInCell="1" allowOverlap="1" wp14:anchorId="01AD67CB" wp14:editId="317A352D">
                  <wp:simplePos x="0" y="0"/>
                  <wp:positionH relativeFrom="margin">
                    <wp:align>center</wp:align>
                  </wp:positionH>
                  <wp:positionV relativeFrom="paragraph">
                    <wp:posOffset>0</wp:posOffset>
                  </wp:positionV>
                  <wp:extent cx="2520000" cy="1890000"/>
                  <wp:effectExtent l="0" t="0" r="0" b="0"/>
                  <wp:wrapTopAndBottom/>
                  <wp:docPr id="30" name="Obrázek 30" descr="D:\Zakazky\VD_Stanovice_POH_11_8115_0100\FOTO\2018_03_20\DSCN8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Zakazky\VD_Stanovice_POH_11_8115_0100\FOTO\2018_03_20\DSCN872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1AA440AD" w14:textId="77777777" w:rsidR="006259F3" w:rsidRDefault="006259F3" w:rsidP="00365FAE"/>
    <w:p w14:paraId="432B5D40" w14:textId="64CC9002" w:rsidR="005A7E91" w:rsidRDefault="00E137A4" w:rsidP="00365FAE">
      <w:r>
        <w:tab/>
        <w:t>Na přechodový kus navazuje krátká montážní vložka s průběžnými šrouby DN 800 PN 6, se stavební délkou ~ 210 – 230 mm. K montážní vložce se již připojen samotný rozstřikovací uzávěr.</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8"/>
      </w:tblGrid>
      <w:tr w:rsidR="00E137A4" w14:paraId="54A17B8C" w14:textId="77777777" w:rsidTr="00E137A4">
        <w:trPr>
          <w:jc w:val="center"/>
        </w:trPr>
        <w:tc>
          <w:tcPr>
            <w:tcW w:w="0" w:type="auto"/>
          </w:tcPr>
          <w:p w14:paraId="1254A743" w14:textId="16BD7A77" w:rsidR="00E137A4" w:rsidRPr="00E137A4" w:rsidRDefault="00E137A4" w:rsidP="00E137A4">
            <w:pPr>
              <w:jc w:val="center"/>
              <w:rPr>
                <w:i/>
                <w:sz w:val="18"/>
                <w:szCs w:val="18"/>
              </w:rPr>
            </w:pPr>
            <w:r w:rsidRPr="00E137A4">
              <w:rPr>
                <w:i/>
                <w:noProof/>
                <w:sz w:val="18"/>
                <w:szCs w:val="18"/>
              </w:rPr>
              <w:drawing>
                <wp:anchor distT="0" distB="0" distL="114300" distR="114300" simplePos="0" relativeHeight="251706880" behindDoc="0" locked="0" layoutInCell="1" allowOverlap="1" wp14:anchorId="097240E4" wp14:editId="414A0F48">
                  <wp:simplePos x="0" y="0"/>
                  <wp:positionH relativeFrom="column">
                    <wp:posOffset>113283</wp:posOffset>
                  </wp:positionH>
                  <wp:positionV relativeFrom="paragraph">
                    <wp:posOffset>0</wp:posOffset>
                  </wp:positionV>
                  <wp:extent cx="1348740" cy="1817370"/>
                  <wp:effectExtent l="0" t="0" r="3810" b="0"/>
                  <wp:wrapTopAndBottom/>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348740" cy="1817370"/>
                          </a:xfrm>
                          <a:prstGeom prst="rect">
                            <a:avLst/>
                          </a:prstGeom>
                        </pic:spPr>
                      </pic:pic>
                    </a:graphicData>
                  </a:graphic>
                  <wp14:sizeRelH relativeFrom="margin">
                    <wp14:pctWidth>0</wp14:pctWidth>
                  </wp14:sizeRelH>
                  <wp14:sizeRelV relativeFrom="margin">
                    <wp14:pctHeight>0</wp14:pctHeight>
                  </wp14:sizeRelV>
                </wp:anchor>
              </w:drawing>
            </w:r>
            <w:r w:rsidRPr="00E137A4">
              <w:rPr>
                <w:i/>
                <w:sz w:val="18"/>
                <w:szCs w:val="18"/>
              </w:rPr>
              <w:t>montážní vložka DN 800 PN 6</w:t>
            </w:r>
          </w:p>
        </w:tc>
      </w:tr>
    </w:tbl>
    <w:p w14:paraId="391EF5AF" w14:textId="5CEEB954" w:rsidR="00E137A4" w:rsidRDefault="00E137A4" w:rsidP="00365FAE">
      <w:r>
        <w:lastRenderedPageBreak/>
        <w:tab/>
        <w:t>Rozstřikovací uzávěr DN 800 PN 6 je koncovou armaturou spodní výpusti. Uzávěr je tvořen dvěma částmi a to kotevním kusem, jež se nachází v komoře strojovny a vlastním regulační armaturou – rozstřikovacím uzávěrem s přesuvným pláštěm</w:t>
      </w:r>
      <w:r w:rsidR="0042490C">
        <w:t>,</w:t>
      </w:r>
      <w:r>
        <w:t xml:space="preserve"> jež je umístěna v tlumící komoře. Uzávěr je pomocí kotevního kusu přichycen šroubovým spojem k čelní ocelové des</w:t>
      </w:r>
      <w:r w:rsidR="0042490C">
        <w:t>ce tlumicí</w:t>
      </w:r>
      <w:r>
        <w:t xml:space="preserve"> komory, jež je tl. 40 mm. </w:t>
      </w:r>
      <w:proofErr w:type="spellStart"/>
      <w:r>
        <w:t>Přeusvný</w:t>
      </w:r>
      <w:proofErr w:type="spellEnd"/>
      <w:r>
        <w:t xml:space="preserve"> plášť včetně tělesa uzávěru je pak spojen s kotevním kusem upět šroubovým spojem, oba </w:t>
      </w:r>
      <w:r w:rsidR="0042490C">
        <w:t>dva dílu jsou tak oddělitelné. Č</w:t>
      </w:r>
      <w:r>
        <w:t xml:space="preserve">elní ocelovou deskou </w:t>
      </w:r>
      <w:r w:rsidR="00B10084">
        <w:t>kotevního kusu prochází</w:t>
      </w:r>
      <w:r>
        <w:t xml:space="preserve"> pohybovací závitové tyče, přičemž převodovky a transmise jsou umístěny v komoře strojovny, tedy mimo dosah vodního paprsku.</w:t>
      </w:r>
    </w:p>
    <w:p w14:paraId="19A28C5C" w14:textId="15B443B5" w:rsidR="0042490C" w:rsidRDefault="0042490C" w:rsidP="00365FAE">
      <w:r>
        <w:tab/>
        <w:t xml:space="preserve">Ovládání uzávěru je řešeno </w:t>
      </w:r>
      <w:proofErr w:type="spellStart"/>
      <w:r>
        <w:t>servopohonem</w:t>
      </w:r>
      <w:proofErr w:type="spellEnd"/>
      <w:r>
        <w:t xml:space="preserve"> umístěním na stojanu, jež se nachází na horní ocelové podestě komory. Spojení s uzávěrem je řešeno hřídelí a dvojicí křížových kloubů.</w:t>
      </w:r>
    </w:p>
    <w:p w14:paraId="598B9253" w14:textId="43F4B54C" w:rsidR="0042490C" w:rsidRDefault="0042490C" w:rsidP="00365FAE"/>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4"/>
        <w:gridCol w:w="4310"/>
      </w:tblGrid>
      <w:tr w:rsidR="0042490C" w14:paraId="14176B1A" w14:textId="77777777" w:rsidTr="0042490C">
        <w:tc>
          <w:tcPr>
            <w:tcW w:w="0" w:type="auto"/>
          </w:tcPr>
          <w:p w14:paraId="61417991" w14:textId="76273146" w:rsidR="0042490C" w:rsidRPr="0042490C" w:rsidRDefault="0042490C" w:rsidP="0042490C">
            <w:pPr>
              <w:jc w:val="center"/>
              <w:rPr>
                <w:i/>
                <w:sz w:val="18"/>
                <w:szCs w:val="18"/>
              </w:rPr>
            </w:pPr>
            <w:r w:rsidRPr="0042490C">
              <w:rPr>
                <w:i/>
                <w:noProof/>
                <w:sz w:val="18"/>
                <w:szCs w:val="18"/>
              </w:rPr>
              <w:drawing>
                <wp:anchor distT="0" distB="0" distL="114300" distR="114300" simplePos="0" relativeHeight="251707904" behindDoc="0" locked="0" layoutInCell="1" allowOverlap="1" wp14:anchorId="6ED8D1FA" wp14:editId="60B78992">
                  <wp:simplePos x="0" y="0"/>
                  <wp:positionH relativeFrom="column">
                    <wp:posOffset>13132</wp:posOffset>
                  </wp:positionH>
                  <wp:positionV relativeFrom="paragraph">
                    <wp:posOffset>0</wp:posOffset>
                  </wp:positionV>
                  <wp:extent cx="2520000" cy="1890000"/>
                  <wp:effectExtent l="0" t="0" r="0" b="0"/>
                  <wp:wrapTopAndBottom/>
                  <wp:docPr id="4" name="Obrázek 4" descr="D:\Zakazky\VD_Stanovice_POH_11_8115_0100\FOTO\2018_03_20\DSCN8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Zakazky\VD_Stanovice_POH_11_8115_0100\FOTO\2018_03_20\DSCN872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490C">
              <w:rPr>
                <w:i/>
                <w:sz w:val="18"/>
                <w:szCs w:val="18"/>
              </w:rPr>
              <w:t>kotevní kus uzávěru s ovládáním přesuvného pláště</w:t>
            </w:r>
          </w:p>
        </w:tc>
        <w:tc>
          <w:tcPr>
            <w:tcW w:w="0" w:type="auto"/>
          </w:tcPr>
          <w:p w14:paraId="27E194D5" w14:textId="535E8CAA" w:rsidR="0042490C" w:rsidRPr="0042490C" w:rsidRDefault="0042490C" w:rsidP="0042490C">
            <w:pPr>
              <w:jc w:val="center"/>
              <w:rPr>
                <w:i/>
                <w:sz w:val="18"/>
                <w:szCs w:val="18"/>
              </w:rPr>
            </w:pPr>
            <w:r w:rsidRPr="0042490C">
              <w:rPr>
                <w:i/>
                <w:noProof/>
                <w:sz w:val="18"/>
                <w:szCs w:val="18"/>
              </w:rPr>
              <w:drawing>
                <wp:anchor distT="0" distB="0" distL="114300" distR="114300" simplePos="0" relativeHeight="251708928" behindDoc="0" locked="0" layoutInCell="1" allowOverlap="1" wp14:anchorId="38008E91" wp14:editId="510156BC">
                  <wp:simplePos x="0" y="0"/>
                  <wp:positionH relativeFrom="column">
                    <wp:posOffset>1913</wp:posOffset>
                  </wp:positionH>
                  <wp:positionV relativeFrom="paragraph">
                    <wp:posOffset>0</wp:posOffset>
                  </wp:positionV>
                  <wp:extent cx="2520000" cy="1890000"/>
                  <wp:effectExtent l="0" t="0" r="0" b="0"/>
                  <wp:wrapTopAndBottom/>
                  <wp:docPr id="7" name="Obrázek 7" descr="D:\Zakazky\VD_Stanovice_POH_11_8115_0100\FOTO\2018_03_20\DSCN8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Zakazky\VD_Stanovice_POH_11_8115_0100\FOTO\2018_03_20\DSCN870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490C">
              <w:rPr>
                <w:i/>
                <w:sz w:val="18"/>
                <w:szCs w:val="18"/>
              </w:rPr>
              <w:t>čelo tlumící komory (šedé) s uchyceným kotevním kusem uzávěru a pohonem</w:t>
            </w:r>
          </w:p>
        </w:tc>
      </w:tr>
      <w:tr w:rsidR="0042490C" w14:paraId="153D365E" w14:textId="77777777" w:rsidTr="0042490C">
        <w:tc>
          <w:tcPr>
            <w:tcW w:w="0" w:type="auto"/>
          </w:tcPr>
          <w:p w14:paraId="5768F846" w14:textId="4865C393" w:rsidR="0042490C" w:rsidRPr="0042490C" w:rsidRDefault="0042490C" w:rsidP="0042490C">
            <w:pPr>
              <w:jc w:val="center"/>
              <w:rPr>
                <w:i/>
                <w:noProof/>
                <w:sz w:val="18"/>
                <w:szCs w:val="18"/>
              </w:rPr>
            </w:pPr>
            <w:r w:rsidRPr="0042490C">
              <w:rPr>
                <w:i/>
                <w:noProof/>
                <w:sz w:val="18"/>
                <w:szCs w:val="18"/>
              </w:rPr>
              <w:drawing>
                <wp:anchor distT="0" distB="0" distL="114300" distR="114300" simplePos="0" relativeHeight="251709952" behindDoc="0" locked="0" layoutInCell="1" allowOverlap="1" wp14:anchorId="59F934E8" wp14:editId="3974C1D5">
                  <wp:simplePos x="0" y="0"/>
                  <wp:positionH relativeFrom="column">
                    <wp:posOffset>13133</wp:posOffset>
                  </wp:positionH>
                  <wp:positionV relativeFrom="paragraph">
                    <wp:posOffset>0</wp:posOffset>
                  </wp:positionV>
                  <wp:extent cx="2520000" cy="1890000"/>
                  <wp:effectExtent l="0" t="0" r="0" b="0"/>
                  <wp:wrapTopAndBottom/>
                  <wp:docPr id="25" name="Obrázek 25" descr="D:\Zakazky\VD_Stanovice_POH_11_8115_0100\FOTO\2018_03_20\DSCN8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Zakazky\VD_Stanovice_POH_11_8115_0100\FOTO\2018_03_20\DSCN8705.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490C">
              <w:rPr>
                <w:i/>
                <w:noProof/>
                <w:sz w:val="18"/>
                <w:szCs w:val="18"/>
              </w:rPr>
              <w:t>ovládácí hřídel uzávěru</w:t>
            </w:r>
          </w:p>
        </w:tc>
        <w:tc>
          <w:tcPr>
            <w:tcW w:w="0" w:type="auto"/>
          </w:tcPr>
          <w:p w14:paraId="710984EC" w14:textId="74C08486" w:rsidR="0042490C" w:rsidRPr="0042490C" w:rsidRDefault="0042490C" w:rsidP="0042490C">
            <w:pPr>
              <w:jc w:val="center"/>
              <w:rPr>
                <w:i/>
                <w:noProof/>
                <w:sz w:val="18"/>
                <w:szCs w:val="18"/>
              </w:rPr>
            </w:pPr>
            <w:r w:rsidRPr="0042490C">
              <w:rPr>
                <w:i/>
                <w:noProof/>
                <w:sz w:val="18"/>
                <w:szCs w:val="18"/>
              </w:rPr>
              <w:drawing>
                <wp:anchor distT="0" distB="0" distL="114300" distR="114300" simplePos="0" relativeHeight="251710976" behindDoc="0" locked="0" layoutInCell="1" allowOverlap="1" wp14:anchorId="1CDDBCB2" wp14:editId="6CA7F0BA">
                  <wp:simplePos x="0" y="0"/>
                  <wp:positionH relativeFrom="column">
                    <wp:posOffset>1913</wp:posOffset>
                  </wp:positionH>
                  <wp:positionV relativeFrom="paragraph">
                    <wp:posOffset>0</wp:posOffset>
                  </wp:positionV>
                  <wp:extent cx="2520000" cy="1890000"/>
                  <wp:effectExtent l="0" t="0" r="0" b="0"/>
                  <wp:wrapTopAndBottom/>
                  <wp:docPr id="26" name="Obrázek 26" descr="D:\Zakazky\VD_Stanovice_POH_11_8115_0100\FOTO\2018_01_17\DSCN2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Zakazky\VD_Stanovice_POH_11_8115_0100\FOTO\2018_01_17\DSCN2489.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490C">
              <w:rPr>
                <w:i/>
                <w:noProof/>
                <w:sz w:val="18"/>
                <w:szCs w:val="18"/>
              </w:rPr>
              <w:t>servomotor umístěny na stojanu na podestě</w:t>
            </w:r>
          </w:p>
        </w:tc>
      </w:tr>
      <w:tr w:rsidR="0042490C" w14:paraId="4E1C2B5F" w14:textId="77777777" w:rsidTr="0042490C">
        <w:tc>
          <w:tcPr>
            <w:tcW w:w="0" w:type="auto"/>
          </w:tcPr>
          <w:p w14:paraId="23065DF0" w14:textId="1729DB87" w:rsidR="0042490C" w:rsidRPr="0042490C" w:rsidRDefault="0042490C" w:rsidP="0042490C">
            <w:pPr>
              <w:jc w:val="center"/>
              <w:rPr>
                <w:i/>
                <w:noProof/>
                <w:sz w:val="18"/>
                <w:szCs w:val="18"/>
              </w:rPr>
            </w:pPr>
            <w:r w:rsidRPr="0042490C">
              <w:rPr>
                <w:i/>
                <w:noProof/>
                <w:sz w:val="18"/>
                <w:szCs w:val="18"/>
              </w:rPr>
              <w:drawing>
                <wp:anchor distT="0" distB="0" distL="114300" distR="114300" simplePos="0" relativeHeight="251712000" behindDoc="0" locked="0" layoutInCell="1" allowOverlap="1" wp14:anchorId="06EF0397" wp14:editId="733A53AC">
                  <wp:simplePos x="0" y="0"/>
                  <wp:positionH relativeFrom="column">
                    <wp:posOffset>98425</wp:posOffset>
                  </wp:positionH>
                  <wp:positionV relativeFrom="paragraph">
                    <wp:posOffset>269875</wp:posOffset>
                  </wp:positionV>
                  <wp:extent cx="2160000" cy="1620366"/>
                  <wp:effectExtent l="3175" t="0" r="0" b="0"/>
                  <wp:wrapTopAndBottom/>
                  <wp:docPr id="32" name="Obrázek 32" descr="D:\Zakazky\VD_Stanovice_POH_11_8115_0100\FOTO\2018_03_20\DSCN8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Zakazky\VD_Stanovice_POH_11_8115_0100\FOTO\2018_03_20\DSCN8657.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2160000" cy="1620366"/>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490C">
              <w:rPr>
                <w:i/>
                <w:noProof/>
                <w:sz w:val="18"/>
                <w:szCs w:val="18"/>
              </w:rPr>
              <w:t>roztřikovací uzávěr – část v tlumící komoře</w:t>
            </w:r>
          </w:p>
        </w:tc>
        <w:tc>
          <w:tcPr>
            <w:tcW w:w="0" w:type="auto"/>
          </w:tcPr>
          <w:p w14:paraId="464E8A4B" w14:textId="02C61330" w:rsidR="0042490C" w:rsidRPr="0042490C" w:rsidRDefault="0042490C" w:rsidP="00B10084">
            <w:pPr>
              <w:jc w:val="center"/>
              <w:rPr>
                <w:i/>
                <w:noProof/>
                <w:sz w:val="18"/>
                <w:szCs w:val="18"/>
              </w:rPr>
            </w:pPr>
            <w:r w:rsidRPr="0042490C">
              <w:rPr>
                <w:i/>
                <w:noProof/>
                <w:sz w:val="18"/>
                <w:szCs w:val="18"/>
              </w:rPr>
              <w:drawing>
                <wp:anchor distT="0" distB="0" distL="114300" distR="114300" simplePos="0" relativeHeight="251713024" behindDoc="0" locked="0" layoutInCell="1" allowOverlap="1" wp14:anchorId="58D88847" wp14:editId="1D8B8B94">
                  <wp:simplePos x="0" y="0"/>
                  <wp:positionH relativeFrom="column">
                    <wp:posOffset>88265</wp:posOffset>
                  </wp:positionH>
                  <wp:positionV relativeFrom="paragraph">
                    <wp:posOffset>269875</wp:posOffset>
                  </wp:positionV>
                  <wp:extent cx="2160000" cy="1620366"/>
                  <wp:effectExtent l="3175" t="0" r="0" b="0"/>
                  <wp:wrapTopAndBottom/>
                  <wp:docPr id="33" name="Obrázek 33" descr="D:\Zakazky\VD_Stanovice_POH_11_8115_0100\FOTO\2018_03_20\DSCN8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Zakazky\VD_Stanovice_POH_11_8115_0100\FOTO\2018_03_20\DSCN865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5400000">
                            <a:off x="0" y="0"/>
                            <a:ext cx="2160000" cy="1620366"/>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490C">
              <w:rPr>
                <w:i/>
                <w:noProof/>
                <w:sz w:val="18"/>
                <w:szCs w:val="18"/>
              </w:rPr>
              <w:t>čelo tlumící komor</w:t>
            </w:r>
            <w:r w:rsidR="00B10084">
              <w:rPr>
                <w:i/>
                <w:noProof/>
                <w:sz w:val="18"/>
                <w:szCs w:val="18"/>
              </w:rPr>
              <w:t>y</w:t>
            </w:r>
            <w:r w:rsidRPr="0042490C">
              <w:rPr>
                <w:i/>
                <w:noProof/>
                <w:sz w:val="18"/>
                <w:szCs w:val="18"/>
              </w:rPr>
              <w:t xml:space="preserve"> a kotvení ke kotevnímu kusu</w:t>
            </w:r>
          </w:p>
        </w:tc>
      </w:tr>
    </w:tbl>
    <w:p w14:paraId="3B57F581" w14:textId="4FAFD374" w:rsidR="00365FAE" w:rsidRDefault="00243D74" w:rsidP="00365FAE">
      <w:pPr>
        <w:pStyle w:val="Nadpis2"/>
      </w:pPr>
      <w:bookmarkStart w:id="8" w:name="_Toc522031150"/>
      <w:r>
        <w:lastRenderedPageBreak/>
        <w:t>T</w:t>
      </w:r>
      <w:r w:rsidR="00365FAE">
        <w:t>lumící komora</w:t>
      </w:r>
      <w:r w:rsidR="00B51724">
        <w:t xml:space="preserve"> a odpadní chodba</w:t>
      </w:r>
      <w:bookmarkEnd w:id="8"/>
    </w:p>
    <w:p w14:paraId="15538402" w14:textId="0B0B19E4" w:rsidR="00CB5F30" w:rsidRDefault="00CB5F30" w:rsidP="00B51724">
      <w:pPr>
        <w:ind w:firstLine="578"/>
      </w:pPr>
      <w:r>
        <w:t>Posuvná – výtoková část rozs</w:t>
      </w:r>
      <w:r w:rsidR="00B51724">
        <w:t xml:space="preserve">třikovacího uzávěru je umístěn </w:t>
      </w:r>
      <w:r>
        <w:t xml:space="preserve">v tlumící komoře, jež je tvořena ocelovým potrubím vnitřního průměru 2,40 m. Potrubí je nejprve vedeno vodorovně v délce 2,7 m, následně se svažuje směrem dolů ve sklonu 30° v délce 11,4 m, zakončeno je opět kolenem a krátkou vodorovnou částí délky 0,3 m. Změny směru jsou provedeny segmentovým kolenem. </w:t>
      </w:r>
      <w:r w:rsidR="00B51724">
        <w:t>Půdorysně je potrubí přímé. Vnitřní část ocelového potrubí je opatřena degradovaným ochranným nátěrem.</w:t>
      </w:r>
    </w:p>
    <w:p w14:paraId="36EC7DA6" w14:textId="0F2F0B3D" w:rsidR="00B51724" w:rsidRDefault="00B51724" w:rsidP="00B51724">
      <w:pPr>
        <w:ind w:firstLine="578"/>
      </w:pPr>
      <w:r>
        <w:t xml:space="preserve">Potrubí tlumící komory je zaústěno do železobetonové </w:t>
      </w:r>
      <w:r w:rsidR="009250C4">
        <w:t>výstupní</w:t>
      </w:r>
      <w:r>
        <w:t xml:space="preserve"> šachty, která je výšky cca</w:t>
      </w:r>
      <w:r w:rsidR="009250C4">
        <w:t> </w:t>
      </w:r>
      <w:r>
        <w:t>5,30. Šachta je následně kolmo zalomena a vyústěna do prostoru odpadní chodby. Tyto koncové části vyústění jsou pak směrově vedeny proti sobě, to jest kolmo na osu spodní výpusti a odpadní chodby.</w:t>
      </w:r>
    </w:p>
    <w:p w14:paraId="72405DDF" w14:textId="77777777" w:rsidR="003F7346" w:rsidRDefault="00B51724" w:rsidP="00B51724">
      <w:pPr>
        <w:ind w:firstLine="578"/>
      </w:pPr>
      <w:r>
        <w:t xml:space="preserve"> </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3F7346" w:rsidRPr="003F7346" w14:paraId="387BBF27" w14:textId="77777777" w:rsidTr="0054646A">
        <w:trPr>
          <w:jc w:val="center"/>
        </w:trPr>
        <w:tc>
          <w:tcPr>
            <w:tcW w:w="4247" w:type="dxa"/>
          </w:tcPr>
          <w:p w14:paraId="3AA44B31" w14:textId="12C6CAA2" w:rsidR="003F7346" w:rsidRPr="003F7346" w:rsidRDefault="003F7346" w:rsidP="003F7346">
            <w:pPr>
              <w:jc w:val="center"/>
              <w:rPr>
                <w:i/>
                <w:sz w:val="18"/>
                <w:szCs w:val="18"/>
              </w:rPr>
            </w:pPr>
            <w:r w:rsidRPr="003F7346">
              <w:rPr>
                <w:i/>
                <w:noProof/>
                <w:sz w:val="18"/>
                <w:szCs w:val="18"/>
              </w:rPr>
              <w:drawing>
                <wp:anchor distT="0" distB="0" distL="114300" distR="114300" simplePos="0" relativeHeight="251714048" behindDoc="0" locked="0" layoutInCell="1" allowOverlap="1" wp14:anchorId="469A93B8" wp14:editId="6608E269">
                  <wp:simplePos x="0" y="0"/>
                  <wp:positionH relativeFrom="column">
                    <wp:posOffset>35560</wp:posOffset>
                  </wp:positionH>
                  <wp:positionV relativeFrom="paragraph">
                    <wp:posOffset>323850</wp:posOffset>
                  </wp:positionV>
                  <wp:extent cx="2519680" cy="1889760"/>
                  <wp:effectExtent l="0" t="8890" r="5080" b="5080"/>
                  <wp:wrapTopAndBottom/>
                  <wp:docPr id="34" name="Obrázek 34" descr="D:\Zakazky\VD_Stanovice_POH_11_8115_0100\FOTO\2018_03_20\DSCN86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Zakazky\VD_Stanovice_POH_11_8115_0100\FOTO\2018_03_20\DSCN8660.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16200000">
                            <a:off x="0" y="0"/>
                            <a:ext cx="2519680" cy="1889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F7346">
              <w:rPr>
                <w:i/>
                <w:sz w:val="18"/>
                <w:szCs w:val="18"/>
              </w:rPr>
              <w:t>horní část tlumící komory s roz</w:t>
            </w:r>
            <w:r>
              <w:rPr>
                <w:i/>
                <w:sz w:val="18"/>
                <w:szCs w:val="18"/>
              </w:rPr>
              <w:t>s</w:t>
            </w:r>
            <w:r w:rsidRPr="003F7346">
              <w:rPr>
                <w:i/>
                <w:sz w:val="18"/>
                <w:szCs w:val="18"/>
              </w:rPr>
              <w:t>třikovacím uzávěrem</w:t>
            </w:r>
          </w:p>
        </w:tc>
        <w:tc>
          <w:tcPr>
            <w:tcW w:w="4247" w:type="dxa"/>
          </w:tcPr>
          <w:p w14:paraId="4BE5585D" w14:textId="3E02D019" w:rsidR="003F7346" w:rsidRPr="003F7346" w:rsidRDefault="003F7346" w:rsidP="003F7346">
            <w:pPr>
              <w:jc w:val="center"/>
              <w:rPr>
                <w:i/>
                <w:sz w:val="18"/>
                <w:szCs w:val="18"/>
              </w:rPr>
            </w:pPr>
            <w:r w:rsidRPr="003F7346">
              <w:rPr>
                <w:i/>
                <w:noProof/>
                <w:sz w:val="18"/>
                <w:szCs w:val="18"/>
              </w:rPr>
              <w:drawing>
                <wp:anchor distT="0" distB="0" distL="114300" distR="114300" simplePos="0" relativeHeight="251715072" behindDoc="0" locked="0" layoutInCell="1" allowOverlap="1" wp14:anchorId="5DA7C78D" wp14:editId="17A4717F">
                  <wp:simplePos x="0" y="0"/>
                  <wp:positionH relativeFrom="column">
                    <wp:posOffset>18742</wp:posOffset>
                  </wp:positionH>
                  <wp:positionV relativeFrom="paragraph">
                    <wp:posOffset>0</wp:posOffset>
                  </wp:positionV>
                  <wp:extent cx="2520000" cy="1890000"/>
                  <wp:effectExtent l="0" t="0" r="0" b="0"/>
                  <wp:wrapTopAndBottom/>
                  <wp:docPr id="35" name="Obrázek 35" descr="D:\Zakazky\VD_Stanovice_POH_11_8115_0100\FOTO\2018_03_20\DSCN8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Zakazky\VD_Stanovice_POH_11_8115_0100\FOTO\2018_03_20\DSCN8663.JPG"/>
                          <pic:cNvPicPr>
                            <a:picLocks noChangeAspect="1" noChangeArrowheads="1"/>
                          </pic:cNvPicPr>
                        </pic:nvPicPr>
                        <pic:blipFill>
                          <a:blip r:embed="rId39" cstate="print">
                            <a:extLst>
                              <a:ext uri="{BEBA8EAE-BF5A-486C-A8C5-ECC9F3942E4B}">
                                <a14:imgProps xmlns:a14="http://schemas.microsoft.com/office/drawing/2010/main">
                                  <a14:imgLayer r:embed="rId40">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F7346">
              <w:rPr>
                <w:i/>
                <w:sz w:val="18"/>
                <w:szCs w:val="18"/>
              </w:rPr>
              <w:t xml:space="preserve">sestupná část tlumicí komory – žebřík </w:t>
            </w:r>
            <w:r w:rsidR="009250C4">
              <w:rPr>
                <w:i/>
                <w:sz w:val="18"/>
                <w:szCs w:val="18"/>
              </w:rPr>
              <w:t xml:space="preserve">na fotografii </w:t>
            </w:r>
            <w:r w:rsidRPr="003F7346">
              <w:rPr>
                <w:i/>
                <w:sz w:val="18"/>
                <w:szCs w:val="18"/>
              </w:rPr>
              <w:t>není součástí vybavení komory</w:t>
            </w:r>
          </w:p>
        </w:tc>
      </w:tr>
      <w:tr w:rsidR="003F7346" w:rsidRPr="003F7346" w14:paraId="326CE1B2" w14:textId="77777777" w:rsidTr="0054646A">
        <w:trPr>
          <w:jc w:val="center"/>
        </w:trPr>
        <w:tc>
          <w:tcPr>
            <w:tcW w:w="4247" w:type="dxa"/>
          </w:tcPr>
          <w:p w14:paraId="719435E8" w14:textId="4B496285" w:rsidR="003F7346" w:rsidRPr="003F7346" w:rsidRDefault="003F7346" w:rsidP="003F7346">
            <w:pPr>
              <w:jc w:val="center"/>
              <w:rPr>
                <w:i/>
                <w:noProof/>
                <w:sz w:val="18"/>
                <w:szCs w:val="18"/>
              </w:rPr>
            </w:pPr>
            <w:r>
              <w:rPr>
                <w:i/>
                <w:noProof/>
                <w:sz w:val="18"/>
                <w:szCs w:val="18"/>
              </w:rPr>
              <w:drawing>
                <wp:anchor distT="0" distB="0" distL="114300" distR="114300" simplePos="0" relativeHeight="251716096" behindDoc="0" locked="0" layoutInCell="1" allowOverlap="1" wp14:anchorId="35EBEBFB" wp14:editId="6B978800">
                  <wp:simplePos x="0" y="0"/>
                  <wp:positionH relativeFrom="column">
                    <wp:posOffset>29962</wp:posOffset>
                  </wp:positionH>
                  <wp:positionV relativeFrom="paragraph">
                    <wp:posOffset>526</wp:posOffset>
                  </wp:positionV>
                  <wp:extent cx="2520000" cy="1890000"/>
                  <wp:effectExtent l="0" t="0" r="0" b="0"/>
                  <wp:wrapTopAndBottom/>
                  <wp:docPr id="36" name="Obrázek 36" descr="D:\Zakazky\VD_Stanovice_POH_11_8115_0100\FOTO\2018_03_20\DSCN8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Zakazky\VD_Stanovice_POH_11_8115_0100\FOTO\2018_03_20\DSCN866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50C4">
              <w:rPr>
                <w:i/>
                <w:noProof/>
                <w:sz w:val="18"/>
                <w:szCs w:val="18"/>
              </w:rPr>
              <w:t>výstupní</w:t>
            </w:r>
            <w:r>
              <w:rPr>
                <w:i/>
                <w:noProof/>
                <w:sz w:val="18"/>
                <w:szCs w:val="18"/>
              </w:rPr>
              <w:t xml:space="preserve"> šachta – pohled vzhůru</w:t>
            </w:r>
          </w:p>
        </w:tc>
        <w:tc>
          <w:tcPr>
            <w:tcW w:w="4247" w:type="dxa"/>
          </w:tcPr>
          <w:p w14:paraId="5DE4ED35" w14:textId="3726FFC5" w:rsidR="003F7346" w:rsidRPr="003F7346" w:rsidRDefault="003F7346" w:rsidP="009250C4">
            <w:pPr>
              <w:jc w:val="center"/>
              <w:rPr>
                <w:i/>
                <w:noProof/>
                <w:sz w:val="18"/>
                <w:szCs w:val="18"/>
              </w:rPr>
            </w:pPr>
            <w:r>
              <w:rPr>
                <w:i/>
                <w:noProof/>
                <w:sz w:val="18"/>
                <w:szCs w:val="18"/>
              </w:rPr>
              <w:drawing>
                <wp:anchor distT="0" distB="0" distL="114300" distR="114300" simplePos="0" relativeHeight="251717120" behindDoc="0" locked="0" layoutInCell="1" allowOverlap="1" wp14:anchorId="2FD8CC5C" wp14:editId="6072A126">
                  <wp:simplePos x="0" y="0"/>
                  <wp:positionH relativeFrom="column">
                    <wp:posOffset>18743</wp:posOffset>
                  </wp:positionH>
                  <wp:positionV relativeFrom="paragraph">
                    <wp:posOffset>0</wp:posOffset>
                  </wp:positionV>
                  <wp:extent cx="2520000" cy="1890000"/>
                  <wp:effectExtent l="0" t="0" r="0" b="0"/>
                  <wp:wrapTopAndBottom/>
                  <wp:docPr id="37" name="Obrázek 37" descr="D:\Zakazky\VD_Stanovice_POH_11_8115_0100\FOTO\2018_03_20\DSCN8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Zakazky\VD_Stanovice_POH_11_8115_0100\FOTO\2018_03_20\DSCN866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50C4">
              <w:rPr>
                <w:i/>
                <w:noProof/>
                <w:sz w:val="18"/>
                <w:szCs w:val="18"/>
              </w:rPr>
              <w:t>výstupní</w:t>
            </w:r>
            <w:r>
              <w:rPr>
                <w:i/>
                <w:noProof/>
                <w:sz w:val="18"/>
                <w:szCs w:val="18"/>
              </w:rPr>
              <w:t xml:space="preserve"> šachta – pohled dolů </w:t>
            </w:r>
          </w:p>
        </w:tc>
      </w:tr>
    </w:tbl>
    <w:p w14:paraId="0E72795A" w14:textId="08E5C843" w:rsidR="00B51724" w:rsidRDefault="00B51724" w:rsidP="00B51724">
      <w:pPr>
        <w:ind w:firstLine="578"/>
      </w:pPr>
    </w:p>
    <w:p w14:paraId="3134830E" w14:textId="6597616C" w:rsidR="00B51724" w:rsidRDefault="00B51724" w:rsidP="00B51724">
      <w:pPr>
        <w:ind w:firstLine="578"/>
      </w:pPr>
      <w:r>
        <w:t>Za výstupními šachtami a jejich spojení následuje odpadní chodba, jež je tvaru U, tato chodba pak veden až do místa vyústění z VD. Strop odpadní chodby tvoří zároveň podlahu komunikační chodby.</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54646A" w:rsidRPr="0054646A" w14:paraId="0C56089D" w14:textId="77777777" w:rsidTr="0054646A">
        <w:trPr>
          <w:jc w:val="center"/>
        </w:trPr>
        <w:tc>
          <w:tcPr>
            <w:tcW w:w="4247" w:type="dxa"/>
          </w:tcPr>
          <w:p w14:paraId="601453ED" w14:textId="0F05BAD8" w:rsidR="0054646A" w:rsidRPr="0054646A" w:rsidRDefault="0054646A" w:rsidP="009250C4">
            <w:pPr>
              <w:jc w:val="center"/>
              <w:rPr>
                <w:i/>
                <w:sz w:val="18"/>
                <w:szCs w:val="18"/>
              </w:rPr>
            </w:pPr>
            <w:r>
              <w:rPr>
                <w:i/>
                <w:noProof/>
                <w:sz w:val="18"/>
                <w:szCs w:val="18"/>
              </w:rPr>
              <w:lastRenderedPageBreak/>
              <w:drawing>
                <wp:anchor distT="0" distB="0" distL="114300" distR="114300" simplePos="0" relativeHeight="251718144" behindDoc="0" locked="0" layoutInCell="1" allowOverlap="1" wp14:anchorId="4FBEC896" wp14:editId="3E70D0B9">
                  <wp:simplePos x="0" y="0"/>
                  <wp:positionH relativeFrom="column">
                    <wp:posOffset>-65405</wp:posOffset>
                  </wp:positionH>
                  <wp:positionV relativeFrom="paragraph">
                    <wp:posOffset>0</wp:posOffset>
                  </wp:positionV>
                  <wp:extent cx="2520000" cy="1890000"/>
                  <wp:effectExtent l="0" t="0" r="0" b="0"/>
                  <wp:wrapTopAndBottom/>
                  <wp:docPr id="38" name="Obrázek 38" descr="D:\Zakazky\VD_Stanovice_POH_11_8115_0100\FOTO\2018_01_17\DSCN2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Zakazky\VD_Stanovice_POH_11_8115_0100\FOTO\2018_01_17\DSCN2508.JPG"/>
                          <pic:cNvPicPr>
                            <a:picLocks noChangeAspect="1" noChangeArrowheads="1"/>
                          </pic:cNvPicPr>
                        </pic:nvPicPr>
                        <pic:blipFill>
                          <a:blip r:embed="rId43" cstate="print">
                            <a:extLst>
                              <a:ext uri="{BEBA8EAE-BF5A-486C-A8C5-ECC9F3942E4B}">
                                <a14:imgProps xmlns:a14="http://schemas.microsoft.com/office/drawing/2010/main">
                                  <a14:imgLayer r:embed="rId4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Pr>
                <w:i/>
                <w:sz w:val="18"/>
                <w:szCs w:val="18"/>
              </w:rPr>
              <w:t>v</w:t>
            </w:r>
            <w:r w:rsidR="009250C4">
              <w:rPr>
                <w:i/>
                <w:sz w:val="18"/>
                <w:szCs w:val="18"/>
              </w:rPr>
              <w:t>ýstupní</w:t>
            </w:r>
            <w:r>
              <w:rPr>
                <w:i/>
                <w:sz w:val="18"/>
                <w:szCs w:val="18"/>
              </w:rPr>
              <w:t xml:space="preserve"> šachta a napojení na odpaní chodbu – na obr. zaplavená vodou</w:t>
            </w:r>
          </w:p>
        </w:tc>
        <w:tc>
          <w:tcPr>
            <w:tcW w:w="4247" w:type="dxa"/>
          </w:tcPr>
          <w:p w14:paraId="06E4A336" w14:textId="479AE1B2" w:rsidR="0054646A" w:rsidRPr="0054646A" w:rsidRDefault="0054646A" w:rsidP="0054646A">
            <w:pPr>
              <w:jc w:val="center"/>
              <w:rPr>
                <w:i/>
                <w:sz w:val="18"/>
                <w:szCs w:val="18"/>
              </w:rPr>
            </w:pPr>
            <w:r>
              <w:rPr>
                <w:i/>
                <w:noProof/>
                <w:sz w:val="18"/>
                <w:szCs w:val="18"/>
              </w:rPr>
              <w:drawing>
                <wp:anchor distT="0" distB="0" distL="114300" distR="114300" simplePos="0" relativeHeight="251719168" behindDoc="0" locked="0" layoutInCell="1" allowOverlap="1" wp14:anchorId="0A9B89D6" wp14:editId="745FC2CC">
                  <wp:simplePos x="0" y="0"/>
                  <wp:positionH relativeFrom="column">
                    <wp:posOffset>-65405</wp:posOffset>
                  </wp:positionH>
                  <wp:positionV relativeFrom="paragraph">
                    <wp:posOffset>0</wp:posOffset>
                  </wp:positionV>
                  <wp:extent cx="2520000" cy="1890000"/>
                  <wp:effectExtent l="0" t="0" r="0" b="0"/>
                  <wp:wrapTopAndBottom/>
                  <wp:docPr id="40" name="Obrázek 40" descr="D:\Zakazky\VD_Stanovice_POH_11_8115_0100\FOTO\2018_01_17\DSCN2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Zakazky\VD_Stanovice_POH_11_8115_0100\FOTO\2018_01_17\DSCN2522.JPG"/>
                          <pic:cNvPicPr>
                            <a:picLocks noChangeAspect="1" noChangeArrowheads="1"/>
                          </pic:cNvPicPr>
                        </pic:nvPicPr>
                        <pic:blipFill>
                          <a:blip r:embed="rId45" cstate="print">
                            <a:extLst>
                              <a:ext uri="{BEBA8EAE-BF5A-486C-A8C5-ECC9F3942E4B}">
                                <a14:imgProps xmlns:a14="http://schemas.microsoft.com/office/drawing/2010/main">
                                  <a14:imgLayer r:embed="rId4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Pr>
                <w:i/>
                <w:sz w:val="18"/>
                <w:szCs w:val="18"/>
              </w:rPr>
              <w:t>odpadní chodba – pohled po proudu</w:t>
            </w:r>
          </w:p>
        </w:tc>
      </w:tr>
    </w:tbl>
    <w:p w14:paraId="7B81561B" w14:textId="77777777" w:rsidR="0054646A" w:rsidRDefault="0054646A" w:rsidP="00B51724">
      <w:pPr>
        <w:ind w:firstLine="578"/>
      </w:pPr>
    </w:p>
    <w:p w14:paraId="18C62198" w14:textId="77777777" w:rsidR="00B51724" w:rsidRDefault="00B51724" w:rsidP="00B51724">
      <w:pPr>
        <w:ind w:firstLine="578"/>
      </w:pPr>
      <w:r>
        <w:t>Přístup do prostoru tlumicí komory je zajištěn výstupními šachtami, avšak pomocí vlastního žebříku (komory neobsahují stupadla ani žebřík. Přímo do stropů výstupních šachet v jejich rozích jsou umístěny vstupní čtvercové otvory 0,8 x 0,8 m, jež ústí do strojovny uzávěrů. Ani tyto otvory nejsou opatřeny stupadly či žebříky.</w:t>
      </w:r>
    </w:p>
    <w:p w14:paraId="641C2C1B" w14:textId="0EC2C16C" w:rsidR="00B51724" w:rsidRDefault="00B51724" w:rsidP="00B51724">
      <w:pPr>
        <w:ind w:firstLine="578"/>
      </w:pPr>
      <w:r>
        <w:t>Bezpečný vstup do prostoru odpadní chodby a vyústění výstupních komor je vstupním otvorem ze strojovny, jež se nachází mezi kolejnicemi kolejové dráhy.</w:t>
      </w:r>
    </w:p>
    <w:p w14:paraId="236AA9FA" w14:textId="77777777" w:rsidR="003A29C5" w:rsidRDefault="003A29C5" w:rsidP="00B51724">
      <w:pPr>
        <w:ind w:firstLine="578"/>
      </w:pPr>
    </w:p>
    <w:p w14:paraId="05BA4B57" w14:textId="77777777" w:rsidR="003A29C5" w:rsidRDefault="003A29C5" w:rsidP="00B51724">
      <w:pPr>
        <w:ind w:firstLine="578"/>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4"/>
      </w:tblGrid>
      <w:tr w:rsidR="0054646A" w14:paraId="1B2FEE6D" w14:textId="77777777" w:rsidTr="003A29C5">
        <w:tc>
          <w:tcPr>
            <w:tcW w:w="8494" w:type="dxa"/>
          </w:tcPr>
          <w:p w14:paraId="041DE586" w14:textId="3990DE6B" w:rsidR="0054646A" w:rsidRPr="0054646A" w:rsidRDefault="003A29C5" w:rsidP="003A29C5">
            <w:pPr>
              <w:jc w:val="center"/>
              <w:rPr>
                <w:i/>
                <w:sz w:val="18"/>
                <w:szCs w:val="18"/>
              </w:rPr>
            </w:pPr>
            <w:r>
              <w:rPr>
                <w:i/>
                <w:noProof/>
                <w:sz w:val="18"/>
                <w:szCs w:val="18"/>
              </w:rPr>
              <mc:AlternateContent>
                <mc:Choice Requires="wps">
                  <w:drawing>
                    <wp:anchor distT="0" distB="0" distL="114300" distR="114300" simplePos="0" relativeHeight="251725312" behindDoc="0" locked="0" layoutInCell="1" allowOverlap="1" wp14:anchorId="4AA6631C" wp14:editId="7AAB09BA">
                      <wp:simplePos x="0" y="0"/>
                      <wp:positionH relativeFrom="column">
                        <wp:posOffset>2247261</wp:posOffset>
                      </wp:positionH>
                      <wp:positionV relativeFrom="paragraph">
                        <wp:posOffset>539633</wp:posOffset>
                      </wp:positionV>
                      <wp:extent cx="106587" cy="252442"/>
                      <wp:effectExtent l="57150" t="19050" r="46355" b="90805"/>
                      <wp:wrapNone/>
                      <wp:docPr id="46" name="Šipka dolů 46"/>
                      <wp:cNvGraphicFramePr/>
                      <a:graphic xmlns:a="http://schemas.openxmlformats.org/drawingml/2006/main">
                        <a:graphicData uri="http://schemas.microsoft.com/office/word/2010/wordprocessingShape">
                          <wps:wsp>
                            <wps:cNvSpPr/>
                            <wps:spPr>
                              <a:xfrm>
                                <a:off x="0" y="0"/>
                                <a:ext cx="106587" cy="252442"/>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07E7B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Šipka dolů 46" o:spid="_x0000_s1026" type="#_x0000_t67" style="position:absolute;margin-left:176.95pt;margin-top:42.5pt;width:8.4pt;height:19.9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" adj="17040" fillcolor="#652523 [1637]" strokecolor="#bc4542 [3045]">
                      <v:fill color2="#ba4442 [3013]" rotate="t" angle="180" colors="0 #9b2d2a;52429f #cb3d3a;1 #ce3b37" focus="100%" type="gradient">
                        <o:fill v:ext="view" type="gradientUnscaled"/>
                      </v:fill>
                      <v:shadow on="t" color="black" opacity="22937f" origin=",.5" offset="0,.63889mm"/>
                    </v:shape>
                  </w:pict>
                </mc:Fallback>
              </mc:AlternateContent>
            </w:r>
            <w:r>
              <w:rPr>
                <w:i/>
                <w:noProof/>
                <w:sz w:val="18"/>
                <w:szCs w:val="18"/>
              </w:rPr>
              <mc:AlternateContent>
                <mc:Choice Requires="wps">
                  <w:drawing>
                    <wp:anchor distT="0" distB="0" distL="114300" distR="114300" simplePos="0" relativeHeight="251724288" behindDoc="0" locked="0" layoutInCell="1" allowOverlap="1" wp14:anchorId="43CAAE94" wp14:editId="3575424C">
                      <wp:simplePos x="0" y="0"/>
                      <wp:positionH relativeFrom="column">
                        <wp:posOffset>2595467</wp:posOffset>
                      </wp:positionH>
                      <wp:positionV relativeFrom="paragraph">
                        <wp:posOffset>758661</wp:posOffset>
                      </wp:positionV>
                      <wp:extent cx="134636" cy="257810"/>
                      <wp:effectExtent l="57150" t="19050" r="36830" b="104140"/>
                      <wp:wrapNone/>
                      <wp:docPr id="45" name="Šipka dolů 45"/>
                      <wp:cNvGraphicFramePr/>
                      <a:graphic xmlns:a="http://schemas.openxmlformats.org/drawingml/2006/main">
                        <a:graphicData uri="http://schemas.microsoft.com/office/word/2010/wordprocessingShape">
                          <wps:wsp>
                            <wps:cNvSpPr/>
                            <wps:spPr>
                              <a:xfrm>
                                <a:off x="0" y="0"/>
                                <a:ext cx="134636" cy="257810"/>
                              </a:xfrm>
                              <a:prstGeom prst="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08CFFD0" id="Šipka dolů 45" o:spid="_x0000_s1026" type="#_x0000_t67" style="position:absolute;margin-left:204.35pt;margin-top:59.75pt;width:10.6pt;height:20.3pt;z-index:251724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" adj="15960" fillcolor="#254163 [1636]" strokecolor="#4579b8 [3044]">
                      <v:fill color2="#4477b6 [3012]" rotate="t" angle="180" colors="0 #2c5d98;52429f #3c7bc7;1 #3a7ccb" focus="100%" type="gradient">
                        <o:fill v:ext="view" type="gradientUnscaled"/>
                      </v:fill>
                      <v:shadow on="t" color="black" opacity="22937f" origin=",.5" offset="0,.63889mm"/>
                    </v:shape>
                  </w:pict>
                </mc:Fallback>
              </mc:AlternateContent>
            </w:r>
            <w:r>
              <w:rPr>
                <w:i/>
                <w:noProof/>
                <w:sz w:val="18"/>
                <w:szCs w:val="18"/>
              </w:rPr>
              <mc:AlternateContent>
                <mc:Choice Requires="wps">
                  <w:drawing>
                    <wp:anchor distT="0" distB="0" distL="114300" distR="114300" simplePos="0" relativeHeight="251723264" behindDoc="0" locked="0" layoutInCell="1" allowOverlap="1" wp14:anchorId="11D02557" wp14:editId="5E17B802">
                      <wp:simplePos x="0" y="0"/>
                      <wp:positionH relativeFrom="column">
                        <wp:posOffset>2898397</wp:posOffset>
                      </wp:positionH>
                      <wp:positionV relativeFrom="paragraph">
                        <wp:posOffset>1370131</wp:posOffset>
                      </wp:positionV>
                      <wp:extent cx="140246" cy="330979"/>
                      <wp:effectExtent l="57150" t="19050" r="69850" b="88265"/>
                      <wp:wrapNone/>
                      <wp:docPr id="44" name="Šipka dolů 44"/>
                      <wp:cNvGraphicFramePr/>
                      <a:graphic xmlns:a="http://schemas.openxmlformats.org/drawingml/2006/main">
                        <a:graphicData uri="http://schemas.microsoft.com/office/word/2010/wordprocessingShape">
                          <wps:wsp>
                            <wps:cNvSpPr/>
                            <wps:spPr>
                              <a:xfrm>
                                <a:off x="0" y="0"/>
                                <a:ext cx="140246" cy="330979"/>
                              </a:xfrm>
                              <a:prstGeom prst="downArrow">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EDC62C9" id="Šipka dolů 44" o:spid="_x0000_s1026" type="#_x0000_t67" style="position:absolute;margin-left:228.2pt;margin-top:107.9pt;width:11.05pt;height:26.05pt;z-index:251723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" adj="17024" fillcolor="#506329 [1638]" strokecolor="#94b64e [3046]">
                      <v:fill color2="#93b64c [3014]" rotate="t" angle="180" colors="0 #769535;52429f #9bc348;1 #9cc746" focus="100%" type="gradient">
                        <o:fill v:ext="view" type="gradientUnscaled"/>
                      </v:fill>
                      <v:shadow on="t" color="black" opacity="22937f" origin=",.5" offset="0,.63889mm"/>
                    </v:shape>
                  </w:pict>
                </mc:Fallback>
              </mc:AlternateContent>
            </w:r>
            <w:r w:rsidR="0054646A" w:rsidRPr="0054646A">
              <w:rPr>
                <w:i/>
                <w:noProof/>
                <w:sz w:val="18"/>
                <w:szCs w:val="18"/>
              </w:rPr>
              <w:drawing>
                <wp:anchor distT="0" distB="0" distL="114300" distR="114300" simplePos="0" relativeHeight="251722240" behindDoc="0" locked="0" layoutInCell="1" allowOverlap="1" wp14:anchorId="69A52092" wp14:editId="6F02BDB9">
                  <wp:simplePos x="0" y="0"/>
                  <wp:positionH relativeFrom="column">
                    <wp:posOffset>1342658</wp:posOffset>
                  </wp:positionH>
                  <wp:positionV relativeFrom="paragraph">
                    <wp:posOffset>0</wp:posOffset>
                  </wp:positionV>
                  <wp:extent cx="2520000" cy="1890000"/>
                  <wp:effectExtent l="0" t="0" r="0" b="0"/>
                  <wp:wrapTopAndBottom/>
                  <wp:docPr id="43" name="Obrázek 43" descr="D:\Zakazky\VD_Stanovice_POH_11_8115_0100\FOTO\2018_03_20\DSCN8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Zakazky\VD_Stanovice_POH_11_8115_0100\FOTO\2018_03_20\DSCN8729.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54646A" w:rsidRPr="0054646A">
              <w:rPr>
                <w:i/>
                <w:sz w:val="18"/>
                <w:szCs w:val="18"/>
              </w:rPr>
              <w:t>vstupní otvory do prostoru odpadní</w:t>
            </w:r>
            <w:r w:rsidR="0054646A">
              <w:rPr>
                <w:i/>
                <w:sz w:val="18"/>
                <w:szCs w:val="18"/>
              </w:rPr>
              <w:t xml:space="preserve"> </w:t>
            </w:r>
            <w:r w:rsidR="0054646A" w:rsidRPr="0054646A">
              <w:rPr>
                <w:i/>
                <w:sz w:val="18"/>
                <w:szCs w:val="18"/>
              </w:rPr>
              <w:t>chodby a vzestupných šachet tlumící komory</w:t>
            </w:r>
            <w:r>
              <w:rPr>
                <w:i/>
                <w:sz w:val="18"/>
                <w:szCs w:val="18"/>
              </w:rPr>
              <w:t xml:space="preserve"> ze strojovny SV</w:t>
            </w:r>
          </w:p>
          <w:p w14:paraId="2C6573EC" w14:textId="6AD377BB" w:rsidR="0054646A" w:rsidRPr="0054646A" w:rsidRDefault="0054646A" w:rsidP="003A29C5">
            <w:pPr>
              <w:pStyle w:val="Odstavecseseznamem"/>
              <w:jc w:val="center"/>
              <w:rPr>
                <w:i/>
                <w:sz w:val="18"/>
                <w:szCs w:val="18"/>
              </w:rPr>
            </w:pPr>
            <w:r w:rsidRPr="0054646A">
              <w:rPr>
                <w:i/>
                <w:sz w:val="18"/>
                <w:szCs w:val="18"/>
              </w:rPr>
              <w:t>zelená  - bezpečný vstupní otvor do pro</w:t>
            </w:r>
            <w:r>
              <w:rPr>
                <w:i/>
                <w:sz w:val="18"/>
                <w:szCs w:val="18"/>
              </w:rPr>
              <w:t>s</w:t>
            </w:r>
            <w:r w:rsidRPr="0054646A">
              <w:rPr>
                <w:i/>
                <w:sz w:val="18"/>
                <w:szCs w:val="18"/>
              </w:rPr>
              <w:t xml:space="preserve">toru odpadní chodby a </w:t>
            </w:r>
            <w:r w:rsidR="009250C4">
              <w:rPr>
                <w:i/>
                <w:sz w:val="18"/>
                <w:szCs w:val="18"/>
              </w:rPr>
              <w:t>výstupních</w:t>
            </w:r>
            <w:r w:rsidRPr="0054646A">
              <w:rPr>
                <w:i/>
                <w:sz w:val="18"/>
                <w:szCs w:val="18"/>
              </w:rPr>
              <w:t xml:space="preserve"> šachet</w:t>
            </w:r>
          </w:p>
          <w:p w14:paraId="3A223D27" w14:textId="74DAA6E0" w:rsidR="0054646A" w:rsidRPr="0054646A" w:rsidRDefault="0054646A" w:rsidP="003A29C5">
            <w:pPr>
              <w:pStyle w:val="Odstavecseseznamem"/>
              <w:jc w:val="center"/>
              <w:rPr>
                <w:i/>
                <w:sz w:val="18"/>
                <w:szCs w:val="18"/>
              </w:rPr>
            </w:pPr>
            <w:r w:rsidRPr="0054646A">
              <w:rPr>
                <w:i/>
                <w:sz w:val="18"/>
                <w:szCs w:val="18"/>
              </w:rPr>
              <w:t>modrá – šachty pro provizorní hrazení</w:t>
            </w:r>
          </w:p>
          <w:p w14:paraId="6EC1C859" w14:textId="3E1692B1" w:rsidR="0054646A" w:rsidRDefault="0054646A" w:rsidP="003A29C5">
            <w:pPr>
              <w:pStyle w:val="Odstavecseseznamem"/>
              <w:jc w:val="center"/>
            </w:pPr>
            <w:r w:rsidRPr="0054646A">
              <w:rPr>
                <w:i/>
                <w:sz w:val="18"/>
                <w:szCs w:val="18"/>
              </w:rPr>
              <w:t>červená  - kontrolní otvory vzestupných šachet</w:t>
            </w:r>
          </w:p>
        </w:tc>
      </w:tr>
    </w:tbl>
    <w:p w14:paraId="6CCB8FA2" w14:textId="61B9C18B" w:rsidR="0054646A" w:rsidRDefault="0054646A" w:rsidP="00B51724">
      <w:pPr>
        <w:ind w:firstLine="578"/>
      </w:pPr>
    </w:p>
    <w:p w14:paraId="06593AC0" w14:textId="5393F65C" w:rsidR="003F7346" w:rsidRDefault="009250C4" w:rsidP="00B51724">
      <w:pPr>
        <w:ind w:firstLine="578"/>
      </w:pPr>
      <w:r>
        <w:t xml:space="preserve">Výtoky výstupních </w:t>
      </w:r>
      <w:r w:rsidR="00B51724">
        <w:t>šachet je možné zahradit provizorním hrazením (není součástí výbavy VD – viz výroba a dodávka hrazení</w:t>
      </w:r>
      <w:r>
        <w:t xml:space="preserve"> PS 02 – Provizorní hrazení</w:t>
      </w:r>
      <w:r w:rsidR="00B51724">
        <w:t>)</w:t>
      </w:r>
      <w:r w:rsidR="003F7346">
        <w:t>. Ve stěnách jsou však umístěny u každé šachty vždy dvojice drážek sv. rozměru 150 – 160 mm, opatřené pancéřováním hran z L profilů 50x100. Přístup k drážkám je hradicí šachtou z horní strojovny. Šachta je kryta masivními poklopy v úrovni stropu dolní odpadní chodby včetně zajištění podélnou rozpěrou z nosníku U, vlastní šachty jdou kryty v podlaze strojovny ocelovými plechy.</w:t>
      </w:r>
    </w:p>
    <w:p w14:paraId="6799AF20" w14:textId="221EA8C5" w:rsidR="0054646A" w:rsidRDefault="0054646A" w:rsidP="00B51724">
      <w:pPr>
        <w:ind w:firstLine="578"/>
      </w:pPr>
    </w:p>
    <w:p w14:paraId="0D3D5E1E" w14:textId="63808781" w:rsidR="0054646A" w:rsidRDefault="0054646A" w:rsidP="00B51724">
      <w:pPr>
        <w:ind w:firstLine="578"/>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3A29C5" w14:paraId="17EEEEB2" w14:textId="77777777" w:rsidTr="00AF6BA7">
        <w:tc>
          <w:tcPr>
            <w:tcW w:w="4247" w:type="dxa"/>
          </w:tcPr>
          <w:p w14:paraId="3796622B" w14:textId="77777777" w:rsidR="003A29C5" w:rsidRPr="0054646A" w:rsidRDefault="003A29C5" w:rsidP="00AF6BA7">
            <w:pPr>
              <w:jc w:val="center"/>
              <w:rPr>
                <w:i/>
                <w:sz w:val="18"/>
                <w:szCs w:val="18"/>
              </w:rPr>
            </w:pPr>
            <w:r w:rsidRPr="0054646A">
              <w:rPr>
                <w:i/>
                <w:noProof/>
                <w:sz w:val="18"/>
                <w:szCs w:val="18"/>
              </w:rPr>
              <w:lastRenderedPageBreak/>
              <w:drawing>
                <wp:anchor distT="0" distB="0" distL="114300" distR="114300" simplePos="0" relativeHeight="251727360" behindDoc="0" locked="0" layoutInCell="1" allowOverlap="1" wp14:anchorId="056B4666" wp14:editId="7F78632F">
                  <wp:simplePos x="0" y="0"/>
                  <wp:positionH relativeFrom="column">
                    <wp:posOffset>-65405</wp:posOffset>
                  </wp:positionH>
                  <wp:positionV relativeFrom="paragraph">
                    <wp:posOffset>323850</wp:posOffset>
                  </wp:positionV>
                  <wp:extent cx="2519680" cy="1889760"/>
                  <wp:effectExtent l="0" t="8890" r="5080" b="5080"/>
                  <wp:wrapTopAndBottom/>
                  <wp:docPr id="50" name="Obrázek 50" descr="D:\Zakazky\VD_Stanovice_POH_11_8115_0100\FOTO\2018_01_17\DSCN2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Zakazky\VD_Stanovice_POH_11_8115_0100\FOTO\2018_01_17\DSCN2515.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rot="16200000">
                            <a:off x="0" y="0"/>
                            <a:ext cx="2519680" cy="1889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4646A">
              <w:rPr>
                <w:i/>
                <w:sz w:val="18"/>
                <w:szCs w:val="18"/>
              </w:rPr>
              <w:t>drážky pro zahrazení výstupních šachet, šachty pro hrazení jsou kryté masivními ocelovými poklopy</w:t>
            </w:r>
          </w:p>
        </w:tc>
        <w:tc>
          <w:tcPr>
            <w:tcW w:w="4247" w:type="dxa"/>
          </w:tcPr>
          <w:p w14:paraId="1F40E71C" w14:textId="77777777" w:rsidR="003A29C5" w:rsidRPr="0054646A" w:rsidRDefault="003A29C5" w:rsidP="00AF6BA7">
            <w:pPr>
              <w:jc w:val="center"/>
              <w:rPr>
                <w:i/>
                <w:sz w:val="18"/>
                <w:szCs w:val="18"/>
              </w:rPr>
            </w:pPr>
            <w:r w:rsidRPr="0054646A">
              <w:rPr>
                <w:i/>
                <w:noProof/>
                <w:sz w:val="18"/>
                <w:szCs w:val="18"/>
              </w:rPr>
              <w:drawing>
                <wp:anchor distT="0" distB="0" distL="114300" distR="114300" simplePos="0" relativeHeight="251728384" behindDoc="0" locked="0" layoutInCell="1" allowOverlap="1" wp14:anchorId="488201C0" wp14:editId="3E8A105F">
                  <wp:simplePos x="0" y="0"/>
                  <wp:positionH relativeFrom="column">
                    <wp:posOffset>-65405</wp:posOffset>
                  </wp:positionH>
                  <wp:positionV relativeFrom="paragraph">
                    <wp:posOffset>0</wp:posOffset>
                  </wp:positionV>
                  <wp:extent cx="2520000" cy="1890000"/>
                  <wp:effectExtent l="0" t="0" r="0" b="0"/>
                  <wp:wrapTopAndBottom/>
                  <wp:docPr id="51" name="Obrázek 51" descr="D:\Zakazky\VD_Stanovice_POH_11_8115_0100\FOTO\2018_01_17\DSCN2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Zakazky\VD_Stanovice_POH_11_8115_0100\FOTO\2018_01_17\DSCN2526.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4646A">
              <w:rPr>
                <w:i/>
                <w:sz w:val="18"/>
                <w:szCs w:val="18"/>
              </w:rPr>
              <w:t>masivní o</w:t>
            </w:r>
            <w:r>
              <w:rPr>
                <w:i/>
                <w:sz w:val="18"/>
                <w:szCs w:val="18"/>
              </w:rPr>
              <w:t>c</w:t>
            </w:r>
            <w:r w:rsidRPr="0054646A">
              <w:rPr>
                <w:i/>
                <w:sz w:val="18"/>
                <w:szCs w:val="18"/>
              </w:rPr>
              <w:t>elové poklopy pro uzavření šachty pro spuštění hrazení</w:t>
            </w:r>
          </w:p>
        </w:tc>
      </w:tr>
    </w:tbl>
    <w:p w14:paraId="54DB4FBB" w14:textId="46A9F57E" w:rsidR="0054646A" w:rsidRDefault="0054646A" w:rsidP="00B51724">
      <w:pPr>
        <w:ind w:firstLine="578"/>
      </w:pPr>
    </w:p>
    <w:p w14:paraId="013BB666" w14:textId="77777777" w:rsidR="0054646A" w:rsidRDefault="0054646A" w:rsidP="00B51724">
      <w:pPr>
        <w:ind w:firstLine="578"/>
      </w:pPr>
    </w:p>
    <w:p w14:paraId="3290D3D6" w14:textId="23628A34" w:rsidR="00B51724" w:rsidRDefault="003F7346" w:rsidP="00B51724">
      <w:pPr>
        <w:ind w:firstLine="578"/>
      </w:pPr>
      <w:r>
        <w:t xml:space="preserve">Do prostoru pravé vzestupné komory, jsou zaústěny savky MVE1 a MVE2. Savka MVE1 – </w:t>
      </w:r>
      <w:proofErr w:type="spellStart"/>
      <w:r>
        <w:t>Bánkiho</w:t>
      </w:r>
      <w:proofErr w:type="spellEnd"/>
      <w:r>
        <w:t xml:space="preserve"> turbína je umístěna </w:t>
      </w:r>
      <w:r w:rsidR="00B51724">
        <w:t xml:space="preserve"> </w:t>
      </w:r>
      <w:r>
        <w:t xml:space="preserve">do prostoru šachty pro provizorní hrazení. Savka je tvořena ocelovým potrubím přibližně </w:t>
      </w:r>
      <w:r>
        <w:rPr>
          <w:rFonts w:cs="Arial"/>
        </w:rPr>
        <w:t xml:space="preserve">Ø </w:t>
      </w:r>
      <w:r>
        <w:t>0,5 m, jež je přivařeno k vystrojení jedné boční drážky pro provizorní hrazení.</w:t>
      </w:r>
    </w:p>
    <w:p w14:paraId="00CA9902" w14:textId="4DA07F3B" w:rsidR="003F7346" w:rsidRDefault="003F7346" w:rsidP="00B51724">
      <w:pPr>
        <w:ind w:firstLine="578"/>
      </w:pPr>
      <w:r>
        <w:t>Savka MVE 2 – odstředivé čerpadlo je zaústěna do prostoru rohového kontrolního vstupu do výstupní šachty, který je kryt ze strany strojovny pouze lehkým ocelovým poklopem, opatřeným výřezem pro sazku. Tato savka nezasahuje pod úroveň stropu odpadní chodby a je tak umístěna pouze v kontrolním otvoru.</w:t>
      </w:r>
    </w:p>
    <w:p w14:paraId="213DD746" w14:textId="77777777" w:rsidR="003A29C5" w:rsidRDefault="003A29C5" w:rsidP="00B51724">
      <w:pPr>
        <w:ind w:firstLine="578"/>
      </w:pP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47"/>
        <w:gridCol w:w="4247"/>
      </w:tblGrid>
      <w:tr w:rsidR="003A29C5" w:rsidRPr="003A29C5" w14:paraId="55E2231F" w14:textId="77777777" w:rsidTr="003A29C5">
        <w:trPr>
          <w:jc w:val="center"/>
        </w:trPr>
        <w:tc>
          <w:tcPr>
            <w:tcW w:w="4247" w:type="dxa"/>
          </w:tcPr>
          <w:p w14:paraId="3DE1A963" w14:textId="17959B2B" w:rsidR="003A29C5" w:rsidRPr="003A29C5" w:rsidRDefault="003A29C5" w:rsidP="003A29C5">
            <w:pPr>
              <w:jc w:val="center"/>
              <w:rPr>
                <w:i/>
                <w:sz w:val="18"/>
                <w:szCs w:val="18"/>
              </w:rPr>
            </w:pPr>
            <w:r w:rsidRPr="003A29C5">
              <w:rPr>
                <w:i/>
                <w:noProof/>
                <w:sz w:val="18"/>
                <w:szCs w:val="18"/>
              </w:rPr>
              <w:drawing>
                <wp:anchor distT="0" distB="0" distL="114300" distR="114300" simplePos="0" relativeHeight="251730432" behindDoc="0" locked="0" layoutInCell="1" allowOverlap="1" wp14:anchorId="5B9E3D7F" wp14:editId="4B772FDE">
                  <wp:simplePos x="0" y="0"/>
                  <wp:positionH relativeFrom="column">
                    <wp:posOffset>49311</wp:posOffset>
                  </wp:positionH>
                  <wp:positionV relativeFrom="paragraph">
                    <wp:posOffset>97</wp:posOffset>
                  </wp:positionV>
                  <wp:extent cx="2520000" cy="1890000"/>
                  <wp:effectExtent l="0" t="0" r="0" b="0"/>
                  <wp:wrapTopAndBottom/>
                  <wp:docPr id="54" name="Obrázek 54" descr="D:\Zakazky\VD_Stanovice_POH_11_8115_0100\FOTO\2018_03_20\DSCN86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Zakazky\VD_Stanovice_POH_11_8115_0100\FOTO\2018_03_20\DSCN8689.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A29C5">
              <w:rPr>
                <w:i/>
                <w:sz w:val="18"/>
                <w:szCs w:val="18"/>
              </w:rPr>
              <w:t xml:space="preserve">MVE 1 – </w:t>
            </w:r>
            <w:proofErr w:type="spellStart"/>
            <w:r w:rsidRPr="003A29C5">
              <w:rPr>
                <w:i/>
                <w:sz w:val="18"/>
                <w:szCs w:val="18"/>
              </w:rPr>
              <w:t>Bánkiho</w:t>
            </w:r>
            <w:proofErr w:type="spellEnd"/>
            <w:r w:rsidRPr="003A29C5">
              <w:rPr>
                <w:i/>
                <w:sz w:val="18"/>
                <w:szCs w:val="18"/>
              </w:rPr>
              <w:t xml:space="preserve"> </w:t>
            </w:r>
            <w:proofErr w:type="spellStart"/>
            <w:r w:rsidRPr="003A29C5">
              <w:rPr>
                <w:i/>
                <w:sz w:val="18"/>
                <w:szCs w:val="18"/>
              </w:rPr>
              <w:t>turbina</w:t>
            </w:r>
            <w:proofErr w:type="spellEnd"/>
          </w:p>
        </w:tc>
        <w:tc>
          <w:tcPr>
            <w:tcW w:w="4247" w:type="dxa"/>
          </w:tcPr>
          <w:p w14:paraId="152C0C57" w14:textId="78509996" w:rsidR="003A29C5" w:rsidRPr="003A29C5" w:rsidRDefault="003A29C5" w:rsidP="003A29C5">
            <w:pPr>
              <w:jc w:val="center"/>
              <w:rPr>
                <w:i/>
                <w:sz w:val="18"/>
                <w:szCs w:val="18"/>
              </w:rPr>
            </w:pPr>
            <w:r w:rsidRPr="003A29C5">
              <w:rPr>
                <w:i/>
                <w:noProof/>
                <w:sz w:val="18"/>
                <w:szCs w:val="18"/>
              </w:rPr>
              <w:drawing>
                <wp:anchor distT="0" distB="0" distL="114300" distR="114300" simplePos="0" relativeHeight="251732480" behindDoc="0" locked="0" layoutInCell="1" allowOverlap="1" wp14:anchorId="7AA3BA9A" wp14:editId="1416B522">
                  <wp:simplePos x="0" y="0"/>
                  <wp:positionH relativeFrom="column">
                    <wp:posOffset>-5080</wp:posOffset>
                  </wp:positionH>
                  <wp:positionV relativeFrom="paragraph">
                    <wp:posOffset>378</wp:posOffset>
                  </wp:positionV>
                  <wp:extent cx="2520000" cy="1890000"/>
                  <wp:effectExtent l="0" t="0" r="0" b="0"/>
                  <wp:wrapTopAndBottom/>
                  <wp:docPr id="53" name="Obrázek 53" descr="D:\Zakazky\VD_Stanovice_POH_11_8115_0100\FOTO\2018_03_20\DSCN8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Zakazky\VD_Stanovice_POH_11_8115_0100\FOTO\2018_03_20\DSCN8699.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A29C5">
              <w:rPr>
                <w:i/>
                <w:sz w:val="18"/>
                <w:szCs w:val="18"/>
              </w:rPr>
              <w:t>MVE 2 – odstředivé čerpadlo</w:t>
            </w:r>
          </w:p>
        </w:tc>
      </w:tr>
      <w:tr w:rsidR="003A29C5" w:rsidRPr="003A29C5" w14:paraId="09711C2F" w14:textId="77777777" w:rsidTr="003A29C5">
        <w:trPr>
          <w:jc w:val="center"/>
        </w:trPr>
        <w:tc>
          <w:tcPr>
            <w:tcW w:w="4247" w:type="dxa"/>
          </w:tcPr>
          <w:p w14:paraId="5F6A3AF8" w14:textId="3758B5A8" w:rsidR="003A29C5" w:rsidRPr="003A29C5" w:rsidRDefault="003A29C5" w:rsidP="003A29C5">
            <w:pPr>
              <w:jc w:val="center"/>
              <w:rPr>
                <w:i/>
                <w:sz w:val="18"/>
                <w:szCs w:val="18"/>
              </w:rPr>
            </w:pPr>
            <w:r w:rsidRPr="003A29C5">
              <w:rPr>
                <w:i/>
                <w:noProof/>
                <w:sz w:val="18"/>
                <w:szCs w:val="18"/>
              </w:rPr>
              <w:lastRenderedPageBreak/>
              <w:drawing>
                <wp:anchor distT="0" distB="0" distL="114300" distR="114300" simplePos="0" relativeHeight="251733504" behindDoc="0" locked="0" layoutInCell="1" allowOverlap="1" wp14:anchorId="2B5DD2AA" wp14:editId="126422C9">
                  <wp:simplePos x="0" y="0"/>
                  <wp:positionH relativeFrom="column">
                    <wp:posOffset>-10160</wp:posOffset>
                  </wp:positionH>
                  <wp:positionV relativeFrom="paragraph">
                    <wp:posOffset>323850</wp:posOffset>
                  </wp:positionV>
                  <wp:extent cx="2519680" cy="1889760"/>
                  <wp:effectExtent l="0" t="8890" r="5080" b="5080"/>
                  <wp:wrapTopAndBottom/>
                  <wp:docPr id="55" name="Obrázek 55" descr="D:\Zakazky\VD_Stanovice_POH_11_8115_0100\FOTO\2018_01_17\DSCN2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Zakazky\VD_Stanovice_POH_11_8115_0100\FOTO\2018_01_17\DSCN251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0" y="0"/>
                            <a:ext cx="2519680" cy="1889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A29C5">
              <w:rPr>
                <w:i/>
                <w:sz w:val="18"/>
                <w:szCs w:val="18"/>
              </w:rPr>
              <w:t xml:space="preserve">savka MVE1 kotvená k drážce </w:t>
            </w:r>
            <w:proofErr w:type="spellStart"/>
            <w:r w:rsidRPr="003A29C5">
              <w:rPr>
                <w:i/>
                <w:sz w:val="18"/>
                <w:szCs w:val="18"/>
              </w:rPr>
              <w:t>prov</w:t>
            </w:r>
            <w:proofErr w:type="spellEnd"/>
            <w:r w:rsidRPr="003A29C5">
              <w:rPr>
                <w:i/>
                <w:sz w:val="18"/>
                <w:szCs w:val="18"/>
              </w:rPr>
              <w:t>. hrazení</w:t>
            </w:r>
          </w:p>
        </w:tc>
        <w:tc>
          <w:tcPr>
            <w:tcW w:w="4247" w:type="dxa"/>
          </w:tcPr>
          <w:p w14:paraId="09652CB7" w14:textId="02C86407" w:rsidR="003A29C5" w:rsidRPr="003A29C5" w:rsidRDefault="003A29C5" w:rsidP="003A29C5">
            <w:pPr>
              <w:jc w:val="center"/>
              <w:rPr>
                <w:i/>
                <w:sz w:val="18"/>
                <w:szCs w:val="18"/>
              </w:rPr>
            </w:pPr>
            <w:r w:rsidRPr="003A29C5">
              <w:rPr>
                <w:i/>
                <w:noProof/>
                <w:sz w:val="18"/>
                <w:szCs w:val="18"/>
              </w:rPr>
              <w:drawing>
                <wp:anchor distT="0" distB="0" distL="114300" distR="114300" simplePos="0" relativeHeight="251734528" behindDoc="0" locked="0" layoutInCell="1" allowOverlap="1" wp14:anchorId="7E8D9496" wp14:editId="34F04379">
                  <wp:simplePos x="0" y="0"/>
                  <wp:positionH relativeFrom="column">
                    <wp:posOffset>-3697</wp:posOffset>
                  </wp:positionH>
                  <wp:positionV relativeFrom="paragraph">
                    <wp:posOffset>526</wp:posOffset>
                  </wp:positionV>
                  <wp:extent cx="2520000" cy="1890000"/>
                  <wp:effectExtent l="0" t="0" r="0" b="0"/>
                  <wp:wrapTopAndBottom/>
                  <wp:docPr id="56" name="Obrázek 56" descr="D:\Zakazky\VD_Stanovice_POH_11_8115_0100\FOTO\2018_01_17\DSCN2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Zakazky\VD_Stanovice_POH_11_8115_0100\FOTO\2018_01_17\DSCN2521.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A29C5">
              <w:rPr>
                <w:i/>
                <w:sz w:val="18"/>
                <w:szCs w:val="18"/>
              </w:rPr>
              <w:t>savka MVE 2 zaústěna do kontrolního otvoru</w:t>
            </w:r>
          </w:p>
        </w:tc>
      </w:tr>
    </w:tbl>
    <w:p w14:paraId="42F08346" w14:textId="459ED2B7" w:rsidR="003A29C5" w:rsidRDefault="003A29C5" w:rsidP="00B51724">
      <w:pPr>
        <w:ind w:firstLine="578"/>
      </w:pPr>
    </w:p>
    <w:p w14:paraId="509138F1" w14:textId="1AFB7E73" w:rsidR="00365FAE" w:rsidRDefault="00243D74" w:rsidP="00365FAE">
      <w:pPr>
        <w:pStyle w:val="Nadpis2"/>
      </w:pPr>
      <w:bookmarkStart w:id="9" w:name="_Toc522031151"/>
      <w:r>
        <w:t>P</w:t>
      </w:r>
      <w:r w:rsidR="00365FAE">
        <w:t xml:space="preserve">otrubí </w:t>
      </w:r>
      <w:r>
        <w:t>MZP</w:t>
      </w:r>
      <w:bookmarkEnd w:id="9"/>
    </w:p>
    <w:p w14:paraId="31DF0A53" w14:textId="71E67211" w:rsidR="00BD2C89" w:rsidRDefault="003A29C5" w:rsidP="00BD2C89">
      <w:pPr>
        <w:ind w:firstLine="578"/>
      </w:pPr>
      <w:r>
        <w:t>Potrubí MZP je pokračováním přívodního</w:t>
      </w:r>
      <w:r w:rsidR="00BD2C89">
        <w:t xml:space="preserve"> </w:t>
      </w:r>
      <w:r>
        <w:t xml:space="preserve">potrubí pro MVE. Přívodní potrubí </w:t>
      </w:r>
      <w:r w:rsidR="00BD2C89">
        <w:t xml:space="preserve">DN 500 </w:t>
      </w:r>
      <w:r>
        <w:t xml:space="preserve">odbočuje z pravé spodní výpusti </w:t>
      </w:r>
      <w:r w:rsidR="00BD2C89">
        <w:t xml:space="preserve">a je vedeno při pravé stěně strojovny směrem k soustrojím MVE. Odbočení z pravé SV je opatřeno klapkovým uzávěrem. Za tímto uzávěrem se potrubí DN 500 spojuje s potrubím DN 200 z levé SV. Vodu je tak možné převádět z jedné či druhé SV. </w:t>
      </w:r>
    </w:p>
    <w:p w14:paraId="4B9FA456" w14:textId="77777777" w:rsidR="00BD2C89" w:rsidRDefault="00BD2C89" w:rsidP="00BD2C89">
      <w:pPr>
        <w:ind w:firstLine="578"/>
      </w:pPr>
    </w:p>
    <w:p w14:paraId="6479BE0A" w14:textId="4254D5EC" w:rsidR="00365FAE" w:rsidRDefault="00BD2C89" w:rsidP="00BD2C89">
      <w:pPr>
        <w:ind w:firstLine="578"/>
      </w:pPr>
      <w:r>
        <w:t xml:space="preserve">Potrubí je nejprve děleno kalhotovým kusem, kde odbočuje z hlavního potrubí přívod na MVE 1 – </w:t>
      </w:r>
      <w:proofErr w:type="spellStart"/>
      <w:r>
        <w:t>Bánkiho</w:t>
      </w:r>
      <w:proofErr w:type="spellEnd"/>
      <w:r>
        <w:t xml:space="preserve"> </w:t>
      </w:r>
      <w:proofErr w:type="spellStart"/>
      <w:r>
        <w:t>turbina</w:t>
      </w:r>
      <w:proofErr w:type="spellEnd"/>
      <w:r>
        <w:t>, Dále se již mírně zúžené potrubí opět dělí a to tak, že na pravé straně odbočuje potrubí pro MVE 2 – odstředivé potrubí, přičemž přímo pokračuje potrubí DN 200, jež slouží pro převod MZP.</w:t>
      </w:r>
    </w:p>
    <w:p w14:paraId="7D1704A4" w14:textId="17BF79DB" w:rsidR="00BD2C89" w:rsidRDefault="00BD2C89" w:rsidP="00BD2C89">
      <w:pPr>
        <w:ind w:firstLine="578"/>
      </w:pPr>
      <w:r>
        <w:t xml:space="preserve">Potrubí MZP na konci strojovny /ve směru po proudu) vstupuje do čelní železobetonové stěny a po několika prostorových zalomení v masivním </w:t>
      </w:r>
      <w:proofErr w:type="spellStart"/>
      <w:r>
        <w:t>žb</w:t>
      </w:r>
      <w:proofErr w:type="spellEnd"/>
      <w:r>
        <w:t>. bloku je vyústěno podlahy odpadní chodby.</w:t>
      </w:r>
    </w:p>
    <w:p w14:paraId="7CEA3CA1" w14:textId="4BC27C4F" w:rsidR="00BD2C89" w:rsidRDefault="00BD2C89" w:rsidP="00BD2C89">
      <w:pPr>
        <w:ind w:firstLine="578"/>
      </w:pPr>
      <w:r>
        <w:t xml:space="preserve">Průtok MZP je potrubím převáděn pouze v případě výpadku obou MVE, kdy průtok MZP není převáděn přes </w:t>
      </w:r>
      <w:proofErr w:type="spellStart"/>
      <w:r>
        <w:t>turbiny</w:t>
      </w:r>
      <w:proofErr w:type="spellEnd"/>
      <w:r>
        <w:t>. V tomto případě pak dochází k uzavření přívodu na jednotlivé MVE a otevření klapkového uzávěru DN 200, PN 10, jež je osazen cca 0,5 m před vstupem potrubí MZP do stěny strojovny.</w:t>
      </w:r>
    </w:p>
    <w:p w14:paraId="7F27D257" w14:textId="77777777" w:rsidR="00243D74" w:rsidRDefault="00243D74" w:rsidP="00BD2C89">
      <w:pPr>
        <w:ind w:firstLine="578"/>
      </w:pPr>
    </w:p>
    <w:p w14:paraId="1EEFC7B3" w14:textId="1ADB343D" w:rsidR="00243D74" w:rsidRDefault="00243D74" w:rsidP="00BD2C89">
      <w:pPr>
        <w:ind w:firstLine="578"/>
      </w:pPr>
      <w:r>
        <w:t>Na potrubí MZP jsou po odbočení osazeny dvě armatury, zmíněný klapkový uzávěr DN 200, PN 10, ovládaný pneumatickým válcem a montážní vložka DN 200, PN 10 s dělenými šrouby. Potrubí je podvěšeno pod stropem, přičemž světlá výška mezi vrcholem potrubí a  stropem je ~ 22  cm.</w:t>
      </w:r>
    </w:p>
    <w:p w14:paraId="4DAA0722" w14:textId="2A1F7420" w:rsidR="00243D74" w:rsidRDefault="00243D74" w:rsidP="00BD2C89">
      <w:pPr>
        <w:ind w:firstLine="578"/>
      </w:pPr>
    </w:p>
    <w:p w14:paraId="53794618" w14:textId="5B5D30CA" w:rsidR="00BD2C89" w:rsidRDefault="00BD2C89" w:rsidP="00BD2C89">
      <w:pPr>
        <w:ind w:firstLine="578"/>
      </w:pPr>
      <w:r>
        <w:t xml:space="preserve">Vzhledem k velikosti potrubí a pracovnímu přetlaku cca 40 – 45 m v. </w:t>
      </w:r>
      <w:proofErr w:type="spellStart"/>
      <w:r>
        <w:t>vl</w:t>
      </w:r>
      <w:proofErr w:type="spellEnd"/>
      <w:r>
        <w:t xml:space="preserve">. dochází </w:t>
      </w:r>
      <w:r w:rsidR="00243D74">
        <w:t xml:space="preserve">při výpadku MVE </w:t>
      </w:r>
      <w:r>
        <w:t>k převodu cca 500 l/s, přičemž minimální zůstatkový průtok dle MŘ je cca 58 l/s.</w:t>
      </w:r>
    </w:p>
    <w:p w14:paraId="53E8D3FF" w14:textId="7C6414E4" w:rsidR="00BD2C89" w:rsidRDefault="00BD2C89" w:rsidP="00BD2C89">
      <w:pPr>
        <w:ind w:firstLine="578"/>
      </w:pP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47"/>
        <w:gridCol w:w="4247"/>
      </w:tblGrid>
      <w:tr w:rsidR="00BD2C89" w:rsidRPr="00243D74" w14:paraId="03523B76" w14:textId="77777777" w:rsidTr="00243D74">
        <w:trPr>
          <w:jc w:val="center"/>
        </w:trPr>
        <w:tc>
          <w:tcPr>
            <w:tcW w:w="4247" w:type="dxa"/>
          </w:tcPr>
          <w:p w14:paraId="3DB2A616" w14:textId="167AA2BE" w:rsidR="00BD2C89" w:rsidRPr="00243D74" w:rsidRDefault="00BD2C89" w:rsidP="00243D74">
            <w:pPr>
              <w:jc w:val="center"/>
              <w:rPr>
                <w:i/>
                <w:sz w:val="18"/>
                <w:szCs w:val="18"/>
              </w:rPr>
            </w:pPr>
            <w:r w:rsidRPr="00243D74">
              <w:rPr>
                <w:i/>
                <w:noProof/>
                <w:sz w:val="18"/>
                <w:szCs w:val="18"/>
              </w:rPr>
              <w:lastRenderedPageBreak/>
              <w:drawing>
                <wp:anchor distT="0" distB="0" distL="114300" distR="114300" simplePos="0" relativeHeight="251735552" behindDoc="0" locked="0" layoutInCell="1" allowOverlap="1" wp14:anchorId="4D9F593E" wp14:editId="2FCCF54B">
                  <wp:simplePos x="0" y="0"/>
                  <wp:positionH relativeFrom="column">
                    <wp:posOffset>-65405</wp:posOffset>
                  </wp:positionH>
                  <wp:positionV relativeFrom="paragraph">
                    <wp:posOffset>0</wp:posOffset>
                  </wp:positionV>
                  <wp:extent cx="2520000" cy="1890000"/>
                  <wp:effectExtent l="0" t="0" r="0" b="0"/>
                  <wp:wrapTopAndBottom/>
                  <wp:docPr id="57" name="Obrázek 57" descr="D:\Zakazky\VD_Stanovice_POH_11_8115_0100\FOTO\2018_01_17\DSCN2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Zakazky\VD_Stanovice_POH_11_8115_0100\FOTO\2018_01_17\DSCN249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3D74">
              <w:rPr>
                <w:i/>
                <w:sz w:val="18"/>
                <w:szCs w:val="18"/>
              </w:rPr>
              <w:t>potrubí pro napájení MVE a převod MZP – pohled na pravou komoru SV</w:t>
            </w:r>
          </w:p>
        </w:tc>
        <w:tc>
          <w:tcPr>
            <w:tcW w:w="4247" w:type="dxa"/>
          </w:tcPr>
          <w:p w14:paraId="099A6646" w14:textId="54FAD849" w:rsidR="00BD2C89" w:rsidRPr="00243D74" w:rsidRDefault="00BD2C89" w:rsidP="00243D74">
            <w:pPr>
              <w:jc w:val="center"/>
              <w:rPr>
                <w:i/>
                <w:sz w:val="18"/>
                <w:szCs w:val="18"/>
              </w:rPr>
            </w:pPr>
            <w:r w:rsidRPr="00243D74">
              <w:rPr>
                <w:i/>
                <w:noProof/>
                <w:sz w:val="18"/>
                <w:szCs w:val="18"/>
              </w:rPr>
              <w:drawing>
                <wp:anchor distT="0" distB="0" distL="114300" distR="114300" simplePos="0" relativeHeight="251737600" behindDoc="0" locked="0" layoutInCell="1" allowOverlap="1" wp14:anchorId="4209279E" wp14:editId="799350C2">
                  <wp:simplePos x="0" y="0"/>
                  <wp:positionH relativeFrom="column">
                    <wp:posOffset>1913</wp:posOffset>
                  </wp:positionH>
                  <wp:positionV relativeFrom="paragraph">
                    <wp:posOffset>16915</wp:posOffset>
                  </wp:positionV>
                  <wp:extent cx="2520000" cy="1875183"/>
                  <wp:effectExtent l="0" t="0" r="0" b="0"/>
                  <wp:wrapTopAndBottom/>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520000" cy="1875183"/>
                          </a:xfrm>
                          <a:prstGeom prst="rect">
                            <a:avLst/>
                          </a:prstGeom>
                        </pic:spPr>
                      </pic:pic>
                    </a:graphicData>
                  </a:graphic>
                  <wp14:sizeRelH relativeFrom="margin">
                    <wp14:pctWidth>0</wp14:pctWidth>
                  </wp14:sizeRelH>
                  <wp14:sizeRelV relativeFrom="margin">
                    <wp14:pctHeight>0</wp14:pctHeight>
                  </wp14:sizeRelV>
                </wp:anchor>
              </w:drawing>
            </w:r>
            <w:r w:rsidRPr="00243D74">
              <w:rPr>
                <w:i/>
                <w:sz w:val="18"/>
                <w:szCs w:val="18"/>
              </w:rPr>
              <w:t>první odbočení na MVE 1</w:t>
            </w:r>
          </w:p>
        </w:tc>
      </w:tr>
      <w:tr w:rsidR="00BD2C89" w:rsidRPr="00243D74" w14:paraId="496F63CC" w14:textId="77777777" w:rsidTr="00243D74">
        <w:trPr>
          <w:jc w:val="center"/>
        </w:trPr>
        <w:tc>
          <w:tcPr>
            <w:tcW w:w="4247" w:type="dxa"/>
          </w:tcPr>
          <w:p w14:paraId="04BFE1E8" w14:textId="0E0BECE9" w:rsidR="00BD2C89" w:rsidRPr="00243D74" w:rsidRDefault="00BD2C89" w:rsidP="00BD2C89">
            <w:pPr>
              <w:rPr>
                <w:i/>
                <w:sz w:val="18"/>
                <w:szCs w:val="18"/>
              </w:rPr>
            </w:pPr>
            <w:r w:rsidRPr="00243D74">
              <w:rPr>
                <w:i/>
                <w:noProof/>
                <w:sz w:val="18"/>
                <w:szCs w:val="18"/>
              </w:rPr>
              <w:drawing>
                <wp:anchor distT="0" distB="0" distL="114300" distR="114300" simplePos="0" relativeHeight="251738624" behindDoc="0" locked="0" layoutInCell="1" allowOverlap="1" wp14:anchorId="72366267" wp14:editId="309BE2DF">
                  <wp:simplePos x="0" y="0"/>
                  <wp:positionH relativeFrom="column">
                    <wp:posOffset>-65405</wp:posOffset>
                  </wp:positionH>
                  <wp:positionV relativeFrom="paragraph">
                    <wp:posOffset>0</wp:posOffset>
                  </wp:positionV>
                  <wp:extent cx="2520000" cy="1890000"/>
                  <wp:effectExtent l="0" t="0" r="0" b="0"/>
                  <wp:wrapTopAndBottom/>
                  <wp:docPr id="60" name="Obrázek 60" descr="D:\Zakazky\VD_Stanovice_POH_11_8115_0100\FOTO\2018_03_20\DSCN8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Zakazky\VD_Stanovice_POH_11_8115_0100\FOTO\2018_03_20\DSCN8683.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43D74" w:rsidRPr="00243D74">
              <w:rPr>
                <w:i/>
                <w:sz w:val="18"/>
                <w:szCs w:val="18"/>
              </w:rPr>
              <w:t>odbočení na MVE 2 – přímo pokračuje potrubí MZP</w:t>
            </w:r>
          </w:p>
        </w:tc>
        <w:tc>
          <w:tcPr>
            <w:tcW w:w="4247" w:type="dxa"/>
          </w:tcPr>
          <w:p w14:paraId="504A3210" w14:textId="6B44E8CF" w:rsidR="00BD2C89" w:rsidRPr="00243D74" w:rsidRDefault="00243D74" w:rsidP="00243D74">
            <w:pPr>
              <w:jc w:val="center"/>
              <w:rPr>
                <w:i/>
                <w:sz w:val="18"/>
                <w:szCs w:val="18"/>
              </w:rPr>
            </w:pPr>
            <w:r w:rsidRPr="00243D74">
              <w:rPr>
                <w:i/>
                <w:noProof/>
                <w:sz w:val="18"/>
                <w:szCs w:val="18"/>
              </w:rPr>
              <w:drawing>
                <wp:anchor distT="0" distB="0" distL="114300" distR="114300" simplePos="0" relativeHeight="251739648" behindDoc="0" locked="0" layoutInCell="1" allowOverlap="1" wp14:anchorId="26A3035B" wp14:editId="729E4F0F">
                  <wp:simplePos x="0" y="0"/>
                  <wp:positionH relativeFrom="column">
                    <wp:posOffset>-65405</wp:posOffset>
                  </wp:positionH>
                  <wp:positionV relativeFrom="paragraph">
                    <wp:posOffset>0</wp:posOffset>
                  </wp:positionV>
                  <wp:extent cx="2520000" cy="1890000"/>
                  <wp:effectExtent l="0" t="0" r="0" b="0"/>
                  <wp:wrapTopAndBottom/>
                  <wp:docPr id="61" name="Obrázek 61" descr="D:\Zakazky\VD_Stanovice_POH_11_8115_0100\FOTO\2018_03_20\DSCN86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Zakazky\VD_Stanovice_POH_11_8115_0100\FOTO\2018_03_20\DSCN8698.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3D74">
              <w:rPr>
                <w:i/>
                <w:sz w:val="18"/>
                <w:szCs w:val="18"/>
              </w:rPr>
              <w:t xml:space="preserve">potrubí MZP </w:t>
            </w:r>
            <w:proofErr w:type="spellStart"/>
            <w:r w:rsidRPr="00243D74">
              <w:rPr>
                <w:i/>
                <w:sz w:val="18"/>
                <w:szCs w:val="18"/>
              </w:rPr>
              <w:t>podvě</w:t>
            </w:r>
            <w:r>
              <w:rPr>
                <w:i/>
                <w:sz w:val="18"/>
                <w:szCs w:val="18"/>
              </w:rPr>
              <w:t>s</w:t>
            </w:r>
            <w:r w:rsidRPr="00243D74">
              <w:rPr>
                <w:i/>
                <w:sz w:val="18"/>
                <w:szCs w:val="18"/>
              </w:rPr>
              <w:t>ené</w:t>
            </w:r>
            <w:proofErr w:type="spellEnd"/>
            <w:r w:rsidRPr="00243D74">
              <w:rPr>
                <w:i/>
                <w:sz w:val="18"/>
                <w:szCs w:val="18"/>
              </w:rPr>
              <w:t xml:space="preserve"> pod stropem s uzavírací armaturou</w:t>
            </w:r>
          </w:p>
        </w:tc>
      </w:tr>
      <w:tr w:rsidR="00243D74" w:rsidRPr="00243D74" w14:paraId="3D856250" w14:textId="77777777" w:rsidTr="00AF6BA7">
        <w:trPr>
          <w:jc w:val="center"/>
        </w:trPr>
        <w:tc>
          <w:tcPr>
            <w:tcW w:w="4247" w:type="dxa"/>
          </w:tcPr>
          <w:p w14:paraId="53AB91DC" w14:textId="77777777" w:rsidR="00243D74" w:rsidRPr="00243D74" w:rsidRDefault="00243D74" w:rsidP="00243D74">
            <w:pPr>
              <w:jc w:val="center"/>
              <w:rPr>
                <w:i/>
                <w:sz w:val="18"/>
                <w:szCs w:val="18"/>
              </w:rPr>
            </w:pPr>
            <w:r w:rsidRPr="00243D74">
              <w:rPr>
                <w:i/>
                <w:noProof/>
                <w:sz w:val="18"/>
                <w:szCs w:val="18"/>
              </w:rPr>
              <w:drawing>
                <wp:anchor distT="0" distB="0" distL="114300" distR="114300" simplePos="0" relativeHeight="251744768" behindDoc="0" locked="0" layoutInCell="1" allowOverlap="1" wp14:anchorId="794A8E73" wp14:editId="1AD3AB6D">
                  <wp:simplePos x="0" y="0"/>
                  <wp:positionH relativeFrom="column">
                    <wp:posOffset>-31660</wp:posOffset>
                  </wp:positionH>
                  <wp:positionV relativeFrom="paragraph">
                    <wp:posOffset>0</wp:posOffset>
                  </wp:positionV>
                  <wp:extent cx="2520000" cy="1890000"/>
                  <wp:effectExtent l="0" t="0" r="0" b="0"/>
                  <wp:wrapTopAndBottom/>
                  <wp:docPr id="62" name="Obrázek 62" descr="D:\Zakazky\VD_Stanovice_POH_11_8115_0100\FOTO\2018_03_20\DSCN8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Zakazky\VD_Stanovice_POH_11_8115_0100\FOTO\2018_03_20\DSCN8685.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3D74">
              <w:rPr>
                <w:i/>
                <w:sz w:val="18"/>
                <w:szCs w:val="18"/>
              </w:rPr>
              <w:t>sestava armatur potrubí MZP a vstup do stěny strojovny</w:t>
            </w:r>
          </w:p>
        </w:tc>
        <w:tc>
          <w:tcPr>
            <w:tcW w:w="4247" w:type="dxa"/>
          </w:tcPr>
          <w:p w14:paraId="2EA9A756" w14:textId="21F5F940" w:rsidR="00243D74" w:rsidRPr="00243D74" w:rsidRDefault="00243D74" w:rsidP="00243D74">
            <w:pPr>
              <w:jc w:val="center"/>
              <w:rPr>
                <w:i/>
                <w:sz w:val="18"/>
                <w:szCs w:val="18"/>
              </w:rPr>
            </w:pPr>
            <w:r>
              <w:rPr>
                <w:i/>
                <w:noProof/>
                <w:sz w:val="18"/>
                <w:szCs w:val="18"/>
              </w:rPr>
              <w:drawing>
                <wp:anchor distT="0" distB="0" distL="114300" distR="114300" simplePos="0" relativeHeight="251745792" behindDoc="0" locked="0" layoutInCell="1" allowOverlap="1" wp14:anchorId="503D5E60" wp14:editId="438D045B">
                  <wp:simplePos x="0" y="0"/>
                  <wp:positionH relativeFrom="column">
                    <wp:posOffset>-1262</wp:posOffset>
                  </wp:positionH>
                  <wp:positionV relativeFrom="paragraph">
                    <wp:posOffset>0</wp:posOffset>
                  </wp:positionV>
                  <wp:extent cx="2520000" cy="1890000"/>
                  <wp:effectExtent l="0" t="0" r="0" b="0"/>
                  <wp:wrapTopAndBottom/>
                  <wp:docPr id="63" name="Obrázek 63" descr="D:\Zakazky\VD_Stanovice_POH_11_8115_0100\FOTO\2018_03_20\DSCN8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Zakazky\VD_Stanovice_POH_11_8115_0100\FOTO\2018_03_20\DSCN8644.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Pr>
                <w:i/>
                <w:sz w:val="18"/>
                <w:szCs w:val="18"/>
              </w:rPr>
              <w:t xml:space="preserve">vyústění potrubí MZP </w:t>
            </w:r>
            <w:r w:rsidR="009250C4">
              <w:rPr>
                <w:i/>
                <w:sz w:val="18"/>
                <w:szCs w:val="18"/>
              </w:rPr>
              <w:t xml:space="preserve">DN 200 </w:t>
            </w:r>
            <w:r>
              <w:rPr>
                <w:i/>
                <w:sz w:val="18"/>
                <w:szCs w:val="18"/>
              </w:rPr>
              <w:t>ve dně odpadní chodby</w:t>
            </w:r>
          </w:p>
        </w:tc>
      </w:tr>
    </w:tbl>
    <w:p w14:paraId="26826ACD" w14:textId="77777777" w:rsidR="00BD2C89" w:rsidRDefault="00BD2C89" w:rsidP="00BD2C89">
      <w:pPr>
        <w:ind w:firstLine="578"/>
      </w:pPr>
    </w:p>
    <w:p w14:paraId="45D28774" w14:textId="77777777" w:rsidR="00BD2C89" w:rsidRDefault="00BD2C89" w:rsidP="00BD2C89">
      <w:pPr>
        <w:ind w:firstLine="578"/>
      </w:pPr>
    </w:p>
    <w:p w14:paraId="4868A12F" w14:textId="77777777" w:rsidR="00BD2C89" w:rsidRPr="00365FAE" w:rsidRDefault="00BD2C89" w:rsidP="00BD2C89">
      <w:pPr>
        <w:ind w:firstLine="578"/>
      </w:pPr>
    </w:p>
    <w:p w14:paraId="3604AA55" w14:textId="77777777" w:rsidR="00365FAE" w:rsidRPr="00365FAE" w:rsidRDefault="00365FAE" w:rsidP="00365FAE">
      <w:pPr>
        <w:ind w:left="578"/>
      </w:pPr>
    </w:p>
    <w:p w14:paraId="04EE5460" w14:textId="15C095A8" w:rsidR="00E64F0C" w:rsidRDefault="00E64F0C" w:rsidP="00E64F0C"/>
    <w:p w14:paraId="183A0302" w14:textId="0308EF3F" w:rsidR="00E64F0C" w:rsidRDefault="00E64F0C" w:rsidP="00E64F0C"/>
    <w:p w14:paraId="08CEED2D" w14:textId="39267B26" w:rsidR="00E64F0C" w:rsidRDefault="00E64F0C" w:rsidP="00E64F0C"/>
    <w:p w14:paraId="144F2E95" w14:textId="79CAE1A2" w:rsidR="00E64F0C" w:rsidRDefault="00E64F0C" w:rsidP="00E64F0C"/>
    <w:p w14:paraId="773EF9A3" w14:textId="2E943FFE" w:rsidR="00E64F0C" w:rsidRDefault="00E64F0C">
      <w:pPr>
        <w:jc w:val="left"/>
      </w:pPr>
      <w:r>
        <w:br w:type="page"/>
      </w:r>
    </w:p>
    <w:p w14:paraId="72FBA294" w14:textId="0DCFBE89" w:rsidR="0037371C" w:rsidRDefault="0037371C" w:rsidP="0050401A">
      <w:pPr>
        <w:pStyle w:val="Nadpis1"/>
      </w:pPr>
      <w:bookmarkStart w:id="10" w:name="_Toc354386111"/>
      <w:bookmarkStart w:id="11" w:name="_Toc522031152"/>
      <w:r>
        <w:lastRenderedPageBreak/>
        <w:t>Stavebně konstrukční řešení</w:t>
      </w:r>
      <w:bookmarkEnd w:id="10"/>
      <w:bookmarkEnd w:id="11"/>
    </w:p>
    <w:p w14:paraId="3A9905F2" w14:textId="2563FB77" w:rsidR="00421A71" w:rsidRDefault="0008527B" w:rsidP="009926ED">
      <w:pPr>
        <w:ind w:firstLine="360"/>
      </w:pPr>
      <w:r>
        <w:t>Oprava nezahrnuje stavení úpravy, kromě instalace dvojice chemických kotev provizorního hraz</w:t>
      </w:r>
      <w:r w:rsidR="009250C4">
        <w:t>ení, jež jsou součástí PS 02 – P</w:t>
      </w:r>
      <w:r>
        <w:t>rovizorní hrazení</w:t>
      </w:r>
      <w:r w:rsidR="00365FAE">
        <w:t>, se jedná o opravu technologických částí</w:t>
      </w:r>
      <w:r w:rsidR="006F42F4">
        <w:t>,</w:t>
      </w:r>
      <w:r w:rsidR="00365FAE">
        <w:t xml:space="preserve"> jež budou prováděny v dílnách zhotovitele. Na místě VD budou prováděny nátěry tlumící komory, nátěry zabudovaných částí SV (vstupní část) – PS 03 oprava protikorozní ochrany OK a dále úprava potrubí pro převod MZP po dobu stavby, jež je součástí PS 01 – generální oprava provozních uzávěrů SV.</w:t>
      </w:r>
    </w:p>
    <w:p w14:paraId="6A45BA61" w14:textId="77777777" w:rsidR="00601E6D" w:rsidRDefault="00601E6D" w:rsidP="009926ED">
      <w:pPr>
        <w:ind w:firstLine="360"/>
      </w:pPr>
    </w:p>
    <w:p w14:paraId="3E2238A5" w14:textId="3F5331D6" w:rsidR="0008527B" w:rsidRDefault="0008527B" w:rsidP="0008527B">
      <w:pPr>
        <w:pStyle w:val="Nadpis1"/>
      </w:pPr>
      <w:bookmarkStart w:id="12" w:name="_Toc354386115"/>
      <w:bookmarkStart w:id="13" w:name="_Toc522031153"/>
      <w:r>
        <w:t>řešení technologické části</w:t>
      </w:r>
      <w:bookmarkEnd w:id="13"/>
    </w:p>
    <w:p w14:paraId="75ABC551" w14:textId="67CB7B32" w:rsidR="0008527B" w:rsidRDefault="0008527B" w:rsidP="0008527B">
      <w:pPr>
        <w:ind w:firstLine="360"/>
      </w:pPr>
      <w:r>
        <w:t>Oprava zahrnuje vlastní generální opravu všech provozních uzávěrů spodní výpusti a jejích dalších částí. Jedná se o opravu kla</w:t>
      </w:r>
      <w:r w:rsidR="00774037">
        <w:t>p</w:t>
      </w:r>
      <w:r>
        <w:t>kového uzávěru DN 1200 PN6, koncového roz</w:t>
      </w:r>
      <w:r w:rsidR="00774037">
        <w:t>s</w:t>
      </w:r>
      <w:r>
        <w:t xml:space="preserve">třikovacího uzávěru DN 800 PN6, montážní vložky DN 800 PN6 a ocelového přechodového kusu DN 1200/800 PN6. </w:t>
      </w:r>
    </w:p>
    <w:p w14:paraId="7D15E538" w14:textId="4692DD19" w:rsidR="0008527B" w:rsidRDefault="0008527B" w:rsidP="00774037">
      <w:pPr>
        <w:ind w:firstLine="360"/>
      </w:pPr>
      <w:r>
        <w:t xml:space="preserve">Součástí opravy je dále provedení nových ochranných nátěrů </w:t>
      </w:r>
      <w:r w:rsidR="00774037">
        <w:t>tlumící komory DN 2400 (</w:t>
      </w:r>
      <w:r>
        <w:t>odpadního sestupného</w:t>
      </w:r>
      <w:r w:rsidR="00774037">
        <w:t xml:space="preserve">  </w:t>
      </w:r>
      <w:r>
        <w:t>potrubí od rozst</w:t>
      </w:r>
      <w:r w:rsidR="00774037">
        <w:t>ř</w:t>
      </w:r>
      <w:r>
        <w:t>ikovacího uzávěru</w:t>
      </w:r>
      <w:r w:rsidR="00774037">
        <w:t>)</w:t>
      </w:r>
      <w:r>
        <w:t xml:space="preserve"> – vnitřní nátěr a dále nátěry drobných ocelových částí v prostorách komory uzávěrů. </w:t>
      </w:r>
    </w:p>
    <w:p w14:paraId="1AC5808E" w14:textId="47690717" w:rsidR="0008527B" w:rsidRDefault="00774037" w:rsidP="00774037">
      <w:pPr>
        <w:ind w:firstLine="360"/>
      </w:pPr>
      <w:r>
        <w:t>Pro převod minimálního zů</w:t>
      </w:r>
      <w:r w:rsidR="0008527B">
        <w:t>statkového průtoku bude zapotřebí upravit dnešní potrubí pro převod, vsazením nové technologie.</w:t>
      </w:r>
    </w:p>
    <w:p w14:paraId="1AFD6E08" w14:textId="544166A5" w:rsidR="0008527B" w:rsidRDefault="0008527B" w:rsidP="00774037">
      <w:pPr>
        <w:ind w:firstLine="360"/>
      </w:pPr>
      <w:r>
        <w:t>V posle</w:t>
      </w:r>
      <w:r w:rsidR="00774037">
        <w:t>d</w:t>
      </w:r>
      <w:r>
        <w:t xml:space="preserve">ní řadě </w:t>
      </w:r>
      <w:r w:rsidR="00774037">
        <w:t xml:space="preserve">oprava </w:t>
      </w:r>
      <w:r>
        <w:t>zahrnuje d</w:t>
      </w:r>
      <w:r w:rsidR="00365FAE">
        <w:t>od</w:t>
      </w:r>
      <w:r>
        <w:t xml:space="preserve">ávku a </w:t>
      </w:r>
      <w:r w:rsidR="00774037">
        <w:t>osazení</w:t>
      </w:r>
      <w:r>
        <w:t xml:space="preserve"> provizorního zahrazení výstupné šachty</w:t>
      </w:r>
      <w:r w:rsidR="00774037">
        <w:t xml:space="preserve"> tlumící komory</w:t>
      </w:r>
      <w:r>
        <w:t>, pro potřeby bezpečného provedení nátěrů sestupného ocelového</w:t>
      </w:r>
      <w:r w:rsidR="00774037">
        <w:t xml:space="preserve"> </w:t>
      </w:r>
      <w:r>
        <w:t>potrubí</w:t>
      </w:r>
      <w:r w:rsidR="00774037">
        <w:t xml:space="preserve"> tlumící komory</w:t>
      </w:r>
      <w:r>
        <w:t xml:space="preserve">. </w:t>
      </w:r>
      <w:r w:rsidR="00774037">
        <w:t>H</w:t>
      </w:r>
      <w:r>
        <w:t>razení se předpokládá dočasné z dřevěných trámců.</w:t>
      </w:r>
    </w:p>
    <w:p w14:paraId="6CA59139" w14:textId="0129BC8F" w:rsidR="0008527B" w:rsidRDefault="0008527B" w:rsidP="0008527B"/>
    <w:p w14:paraId="393366E8" w14:textId="1DAD80A6" w:rsidR="0008527B" w:rsidRDefault="00774037" w:rsidP="00365FAE">
      <w:pPr>
        <w:ind w:firstLine="360"/>
      </w:pPr>
      <w:r>
        <w:t>O</w:t>
      </w:r>
      <w:r w:rsidR="0008527B">
        <w:t>prava je rozdělena do třech provozních souborů</w:t>
      </w:r>
      <w:r w:rsidR="00365FAE">
        <w:t xml:space="preserve"> – viz výše</w:t>
      </w:r>
      <w:r w:rsidR="0008527B">
        <w:t>. Stavební práce nebudou prováděny.</w:t>
      </w:r>
    </w:p>
    <w:p w14:paraId="4D64CDBC" w14:textId="0EF27802" w:rsidR="0008527B" w:rsidRDefault="0008527B" w:rsidP="0008527B">
      <w:pPr>
        <w:pStyle w:val="Nadpis2"/>
      </w:pPr>
      <w:bookmarkStart w:id="14" w:name="_Toc522031154"/>
      <w:r>
        <w:t>PS 01 – generální oprava provozních uzávěrů SV</w:t>
      </w:r>
      <w:bookmarkEnd w:id="14"/>
    </w:p>
    <w:p w14:paraId="003AF0D3" w14:textId="5CA655B3" w:rsidR="00774037" w:rsidRDefault="00AF6BA7" w:rsidP="00774037">
      <w:pPr>
        <w:pStyle w:val="Nadpis3"/>
      </w:pPr>
      <w:bookmarkStart w:id="15" w:name="_Toc522031155"/>
      <w:r>
        <w:t>K</w:t>
      </w:r>
      <w:r w:rsidR="00774037">
        <w:t xml:space="preserve">lapkový uzávěr </w:t>
      </w:r>
      <w:r>
        <w:t>DN</w:t>
      </w:r>
      <w:r w:rsidR="00774037">
        <w:t xml:space="preserve"> 1200 </w:t>
      </w:r>
      <w:r>
        <w:t>PN</w:t>
      </w:r>
      <w:r w:rsidR="00774037">
        <w:t xml:space="preserve"> 6</w:t>
      </w:r>
      <w:bookmarkEnd w:id="15"/>
    </w:p>
    <w:p w14:paraId="4FFC0BDD" w14:textId="1308433B" w:rsidR="006F42F4" w:rsidRDefault="00702FFD" w:rsidP="006F42F4">
      <w:pPr>
        <w:ind w:firstLine="709"/>
      </w:pPr>
      <w:r>
        <w:t xml:space="preserve">Oprava klapkového uzávěru předpokládá jeho demontáž ze sestavy SV (šroubový spoj) a následný transport do dílen zhotovitele. Transport a manipulace jsou popsány v samostatné kapitole – viz dále. Váha klapkového uzávěru včetně převodovky činí dle původní PD ~ 2000 kg. </w:t>
      </w:r>
      <w:r w:rsidR="006F1A49">
        <w:t>Uzávěr je vsazen mezi přítokovou část SV a přechodový kus, spojení je pomocí přírubových šroubových spojů DN 1200 PN 6 – 32 ks M30x130 mm na každé přírubě.</w:t>
      </w:r>
      <w:r w:rsidR="006F42F4">
        <w:t xml:space="preserve"> Tělo klapky a disk klapky – otočná čočka jsou tvořeny odlitky. Otočná čočka je uložena na vodorovných čepech uložených v samomazných ložiscích. Pryžové těsnění čočky je uchyceno pomocí přítlačné šroubované lišty.</w:t>
      </w:r>
      <w:r w:rsidR="00C06CA0">
        <w:t xml:space="preserve"> </w:t>
      </w:r>
      <w:r w:rsidR="00C06CA0" w:rsidRPr="00C06CA0">
        <w:t xml:space="preserve">V tělese je navařeno těsnící </w:t>
      </w:r>
      <w:r w:rsidR="00C06CA0">
        <w:t xml:space="preserve">dosedací </w:t>
      </w:r>
      <w:r w:rsidR="00C06CA0" w:rsidRPr="00C06CA0">
        <w:t>sedlo ve tvaru prstence z nerezové oceli</w:t>
      </w:r>
      <w:r w:rsidR="00C06CA0">
        <w:t xml:space="preserve"> (17246.1 dle původního značení ČSN, dnes dle EN X6CrNiTi18-10)</w:t>
      </w:r>
      <w:r w:rsidR="00C06CA0" w:rsidRPr="00C06CA0">
        <w:t>.</w:t>
      </w:r>
    </w:p>
    <w:p w14:paraId="31D74F6C" w14:textId="44DE6DE8" w:rsidR="006F1A49" w:rsidRDefault="006F1A49" w:rsidP="00702FFD">
      <w:pPr>
        <w:ind w:firstLine="709"/>
      </w:pPr>
    </w:p>
    <w:p w14:paraId="19F0F4D6" w14:textId="055330E8" w:rsidR="006B0AE4" w:rsidRDefault="006B0AE4" w:rsidP="006B0AE4"/>
    <w:p w14:paraId="6387F099" w14:textId="272C60F7" w:rsidR="007F61B0" w:rsidRDefault="007F61B0" w:rsidP="006B0AE4"/>
    <w:p w14:paraId="6C9098B4" w14:textId="14B8F8EC" w:rsidR="007F61B0" w:rsidRDefault="007F61B0" w:rsidP="006B0AE4"/>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3"/>
        <w:gridCol w:w="4721"/>
      </w:tblGrid>
      <w:tr w:rsidR="00402238" w14:paraId="2C4A098A" w14:textId="77777777" w:rsidTr="00F54B62">
        <w:tc>
          <w:tcPr>
            <w:tcW w:w="4247" w:type="dxa"/>
          </w:tcPr>
          <w:p w14:paraId="5CC70A19" w14:textId="3E94F495" w:rsidR="00402238" w:rsidRDefault="000F6DFB" w:rsidP="006B0AE4">
            <w:r>
              <w:rPr>
                <w:noProof/>
              </w:rPr>
              <w:lastRenderedPageBreak/>
              <w:drawing>
                <wp:anchor distT="0" distB="0" distL="114300" distR="114300" simplePos="0" relativeHeight="251684352" behindDoc="0" locked="0" layoutInCell="1" allowOverlap="1" wp14:anchorId="7377D63C" wp14:editId="1C632ADC">
                  <wp:simplePos x="0" y="0"/>
                  <wp:positionH relativeFrom="column">
                    <wp:posOffset>15558</wp:posOffset>
                  </wp:positionH>
                  <wp:positionV relativeFrom="paragraph">
                    <wp:posOffset>2341</wp:posOffset>
                  </wp:positionV>
                  <wp:extent cx="2312134" cy="5281295"/>
                  <wp:effectExtent l="0" t="0" r="0" b="0"/>
                  <wp:wrapTopAndBottom/>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BEBA8EAE-BF5A-486C-A8C5-ECC9F3942E4B}">
                                <a14:imgProps xmlns:a14="http://schemas.microsoft.com/office/drawing/2010/main">
                                  <a14:imgLayer r:embed="rId60">
                                    <a14:imgEffect>
                                      <a14:brightnessContrast contrast="45000"/>
                                    </a14:imgEffect>
                                  </a14:imgLayer>
                                </a14:imgProps>
                              </a:ext>
                            </a:extLst>
                          </a:blip>
                          <a:stretch>
                            <a:fillRect/>
                          </a:stretch>
                        </pic:blipFill>
                        <pic:spPr>
                          <a:xfrm>
                            <a:off x="0" y="0"/>
                            <a:ext cx="2315630" cy="5289281"/>
                          </a:xfrm>
                          <a:prstGeom prst="rect">
                            <a:avLst/>
                          </a:prstGeom>
                        </pic:spPr>
                      </pic:pic>
                    </a:graphicData>
                  </a:graphic>
                  <wp14:sizeRelH relativeFrom="margin">
                    <wp14:pctWidth>0</wp14:pctWidth>
                  </wp14:sizeRelH>
                  <wp14:sizeRelV relativeFrom="margin">
                    <wp14:pctHeight>0</wp14:pctHeight>
                  </wp14:sizeRelV>
                </wp:anchor>
              </w:drawing>
            </w:r>
          </w:p>
        </w:tc>
        <w:tc>
          <w:tcPr>
            <w:tcW w:w="4247" w:type="dxa"/>
          </w:tcPr>
          <w:p w14:paraId="5ADB5B4A" w14:textId="0CCEAF76" w:rsidR="00402238" w:rsidRDefault="00BB2885" w:rsidP="006B0AE4">
            <w:r>
              <w:rPr>
                <w:noProof/>
              </w:rPr>
              <w:drawing>
                <wp:anchor distT="0" distB="0" distL="114300" distR="114300" simplePos="0" relativeHeight="251682304" behindDoc="0" locked="0" layoutInCell="1" allowOverlap="1" wp14:anchorId="702DF15E" wp14:editId="3EB0DD89">
                  <wp:simplePos x="0" y="0"/>
                  <wp:positionH relativeFrom="column">
                    <wp:posOffset>-20955</wp:posOffset>
                  </wp:positionH>
                  <wp:positionV relativeFrom="paragraph">
                    <wp:posOffset>1469</wp:posOffset>
                  </wp:positionV>
                  <wp:extent cx="2920621" cy="5281313"/>
                  <wp:effectExtent l="0" t="0" r="0" b="0"/>
                  <wp:wrapTopAndBottom/>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BEBA8EAE-BF5A-486C-A8C5-ECC9F3942E4B}">
                                <a14:imgProps xmlns:a14="http://schemas.microsoft.com/office/drawing/2010/main">
                                  <a14:imgLayer r:embed="rId62">
                                    <a14:imgEffect>
                                      <a14:brightnessContrast contrast="45000"/>
                                    </a14:imgEffect>
                                  </a14:imgLayer>
                                </a14:imgProps>
                              </a:ext>
                            </a:extLst>
                          </a:blip>
                          <a:stretch>
                            <a:fillRect/>
                          </a:stretch>
                        </pic:blipFill>
                        <pic:spPr>
                          <a:xfrm>
                            <a:off x="0" y="0"/>
                            <a:ext cx="2920621" cy="5281313"/>
                          </a:xfrm>
                          <a:prstGeom prst="rect">
                            <a:avLst/>
                          </a:prstGeom>
                        </pic:spPr>
                      </pic:pic>
                    </a:graphicData>
                  </a:graphic>
                  <wp14:sizeRelH relativeFrom="margin">
                    <wp14:pctWidth>0</wp14:pctWidth>
                  </wp14:sizeRelH>
                  <wp14:sizeRelV relativeFrom="margin">
                    <wp14:pctHeight>0</wp14:pctHeight>
                  </wp14:sizeRelV>
                </wp:anchor>
              </w:drawing>
            </w:r>
          </w:p>
        </w:tc>
      </w:tr>
      <w:tr w:rsidR="00402238" w14:paraId="24EFCCC7" w14:textId="77777777" w:rsidTr="00F54B62">
        <w:tc>
          <w:tcPr>
            <w:tcW w:w="8494" w:type="dxa"/>
            <w:gridSpan w:val="2"/>
          </w:tcPr>
          <w:p w14:paraId="13C919CF" w14:textId="72732847" w:rsidR="00402238" w:rsidRDefault="000F6DFB" w:rsidP="000F6DFB">
            <w:pPr>
              <w:jc w:val="center"/>
            </w:pPr>
            <w:r w:rsidRPr="000F6DFB">
              <w:rPr>
                <w:rFonts w:ascii="Calibri" w:eastAsia="Calibri" w:hAnsi="Calibri"/>
                <w:i/>
                <w:noProof/>
                <w:sz w:val="18"/>
                <w:szCs w:val="18"/>
                <w:lang w:eastAsia="en-US"/>
              </w:rPr>
              <w:t>Výkres klapkového uzávěru DN 1200</w:t>
            </w:r>
          </w:p>
        </w:tc>
      </w:tr>
    </w:tbl>
    <w:p w14:paraId="173240F7" w14:textId="1FE05DBA" w:rsidR="007F61B0" w:rsidRDefault="007F61B0" w:rsidP="006B0AE4"/>
    <w:p w14:paraId="58CC67E5" w14:textId="2B2CE2E8" w:rsidR="006F1A49" w:rsidRDefault="006F1A49" w:rsidP="00702FFD">
      <w:pPr>
        <w:ind w:firstLine="709"/>
      </w:pPr>
      <w:r>
        <w:t xml:space="preserve">Na horní ocelové podestě je umístěn elektrický </w:t>
      </w:r>
      <w:proofErr w:type="spellStart"/>
      <w:r>
        <w:t>servopohon</w:t>
      </w:r>
      <w:proofErr w:type="spellEnd"/>
      <w:r>
        <w:t xml:space="preserve"> - ovládání klaky osazené na ocelovém stojanu. Spojení s klapkovým uzávěrem (převodovkou) je řešeno pomocí ocelového ovládacího vřetene s dvojicí křížových kloubů.</w:t>
      </w:r>
    </w:p>
    <w:p w14:paraId="111C70A3" w14:textId="77777777" w:rsidR="006F1A49" w:rsidRDefault="006F1A49" w:rsidP="00702FFD">
      <w:pPr>
        <w:ind w:firstLine="709"/>
      </w:pPr>
    </w:p>
    <w:p w14:paraId="113E92A2" w14:textId="717ADA7A" w:rsidR="00702FFD" w:rsidRDefault="00702FFD" w:rsidP="00702FFD">
      <w:pPr>
        <w:ind w:firstLine="709"/>
      </w:pPr>
      <w:r>
        <w:t>Demontáž zahrnuje:</w:t>
      </w:r>
    </w:p>
    <w:p w14:paraId="4CC07B16" w14:textId="7BF71A35" w:rsidR="00702FFD" w:rsidRDefault="00702FFD" w:rsidP="00702FFD">
      <w:pPr>
        <w:ind w:firstLine="709"/>
      </w:pPr>
      <w:r>
        <w:t xml:space="preserve">1) odpojení napájení </w:t>
      </w:r>
      <w:proofErr w:type="spellStart"/>
      <w:r>
        <w:t>servopohonu</w:t>
      </w:r>
      <w:proofErr w:type="spellEnd"/>
      <w:r w:rsidR="006F1A49">
        <w:t xml:space="preserve"> od přívodu el. </w:t>
      </w:r>
      <w:proofErr w:type="gramStart"/>
      <w:r w:rsidR="006F1A49">
        <w:t>energie</w:t>
      </w:r>
      <w:proofErr w:type="gramEnd"/>
      <w:r w:rsidR="006F1A49">
        <w:t xml:space="preserve"> – provede oprávněná osoba</w:t>
      </w:r>
    </w:p>
    <w:p w14:paraId="4127B2FE" w14:textId="56BA8E5F" w:rsidR="00702FFD" w:rsidRDefault="00702FFD" w:rsidP="00702FFD">
      <w:pPr>
        <w:ind w:firstLine="709"/>
      </w:pPr>
      <w:r>
        <w:t xml:space="preserve">2) demontáž </w:t>
      </w:r>
      <w:proofErr w:type="spellStart"/>
      <w:r>
        <w:t>servopohonu</w:t>
      </w:r>
      <w:proofErr w:type="spellEnd"/>
      <w:r>
        <w:t>, demontáž ovládání (stojan, hřídel)</w:t>
      </w:r>
    </w:p>
    <w:p w14:paraId="4DF4B14C" w14:textId="387A443C" w:rsidR="00702FFD" w:rsidRDefault="00702FFD" w:rsidP="00702FFD">
      <w:pPr>
        <w:ind w:firstLine="709"/>
      </w:pPr>
      <w:r>
        <w:t>3) demontáž uzávěru</w:t>
      </w:r>
    </w:p>
    <w:p w14:paraId="45988485" w14:textId="51137748" w:rsidR="00702FFD" w:rsidRDefault="00702FFD" w:rsidP="00702FFD">
      <w:pPr>
        <w:ind w:firstLine="709"/>
      </w:pPr>
      <w:r>
        <w:t>4)</w:t>
      </w:r>
      <w:r w:rsidRPr="00702FFD">
        <w:rPr>
          <w:b/>
        </w:rPr>
        <w:t xml:space="preserve"> </w:t>
      </w:r>
      <w:r>
        <w:rPr>
          <w:b/>
        </w:rPr>
        <w:t>bezprostředně</w:t>
      </w:r>
      <w:r w:rsidRPr="00702FFD">
        <w:rPr>
          <w:b/>
        </w:rPr>
        <w:t xml:space="preserve"> po demontáži klapkového uzávěru bude spodní výpust za</w:t>
      </w:r>
      <w:r w:rsidR="006F1A49">
        <w:rPr>
          <w:b/>
        </w:rPr>
        <w:t>s</w:t>
      </w:r>
      <w:r w:rsidRPr="00702FFD">
        <w:rPr>
          <w:b/>
        </w:rPr>
        <w:t>lepena nově vyrobenou zaslepovací přírubou</w:t>
      </w:r>
      <w:r>
        <w:t xml:space="preserve"> – viz kap. dále.</w:t>
      </w:r>
    </w:p>
    <w:p w14:paraId="72D3F09A" w14:textId="61789124" w:rsidR="006F1A49" w:rsidRDefault="006F1A49" w:rsidP="00702FFD">
      <w:pPr>
        <w:ind w:firstLine="709"/>
      </w:pPr>
      <w:r>
        <w:t>5) transport částí chodbou a odvoz do dílen zhotovitele</w:t>
      </w:r>
    </w:p>
    <w:p w14:paraId="2B6B444F" w14:textId="51B371A6" w:rsidR="00702FFD" w:rsidRDefault="00702FFD" w:rsidP="00702FFD">
      <w:pPr>
        <w:ind w:firstLine="709"/>
      </w:pPr>
    </w:p>
    <w:p w14:paraId="6C1BC15F" w14:textId="1195F2EE" w:rsidR="00702FFD" w:rsidRPr="00980C24" w:rsidRDefault="00702FFD" w:rsidP="00980C24">
      <w:pPr>
        <w:ind w:firstLine="709"/>
        <w:rPr>
          <w:b/>
        </w:rPr>
      </w:pPr>
      <w:r w:rsidRPr="00980C24">
        <w:rPr>
          <w:b/>
        </w:rPr>
        <w:t>V dílnách zhotovitele bude provedena generální oprava, jež zahrnuje:</w:t>
      </w:r>
    </w:p>
    <w:p w14:paraId="5A19F237" w14:textId="77777777" w:rsidR="00702FFD" w:rsidRPr="00702FFD" w:rsidRDefault="00702FFD" w:rsidP="00702FFD"/>
    <w:p w14:paraId="6BDCA9E3" w14:textId="351C68FE" w:rsidR="00980C24" w:rsidRDefault="00980C24" w:rsidP="00226651">
      <w:pPr>
        <w:pStyle w:val="Odstavecseseznamem"/>
        <w:numPr>
          <w:ilvl w:val="0"/>
          <w:numId w:val="4"/>
        </w:numPr>
      </w:pPr>
      <w:r w:rsidRPr="00980C24">
        <w:t>rozebrání uzávěru</w:t>
      </w:r>
      <w:r w:rsidR="00774037">
        <w:tab/>
      </w:r>
    </w:p>
    <w:p w14:paraId="6CDE895E" w14:textId="77777777" w:rsidR="00647B35" w:rsidRDefault="00647B35" w:rsidP="00647B35">
      <w:pPr>
        <w:pStyle w:val="Odstavecseseznamem"/>
        <w:numPr>
          <w:ilvl w:val="0"/>
          <w:numId w:val="4"/>
        </w:numPr>
      </w:pPr>
      <w:r>
        <w:lastRenderedPageBreak/>
        <w:t xml:space="preserve">očištění a odmaštění všech dílů, odstranění rzi, </w:t>
      </w:r>
      <w:proofErr w:type="spellStart"/>
      <w:r>
        <w:t>otryskání</w:t>
      </w:r>
      <w:proofErr w:type="spellEnd"/>
      <w:r>
        <w:t xml:space="preserve"> hlavních částí uzávěru (dosedací a funkční plochy před tryskáním chránit)</w:t>
      </w:r>
    </w:p>
    <w:p w14:paraId="3048BB5C" w14:textId="77777777" w:rsidR="00647B35" w:rsidRDefault="00647B35" w:rsidP="00647B35">
      <w:pPr>
        <w:pStyle w:val="Odstavecseseznamem"/>
        <w:numPr>
          <w:ilvl w:val="0"/>
          <w:numId w:val="4"/>
        </w:numPr>
      </w:pPr>
      <w:r>
        <w:t>měření všech funkčních částí uzávěru, vizuální prohlídka, defektoskopické zkoušky hlavních a exponovaných částí (příruby tělesa, patky, čočka, čepy)</w:t>
      </w:r>
    </w:p>
    <w:p w14:paraId="71488BAA" w14:textId="3F6DB37E" w:rsidR="00647B35" w:rsidRDefault="00647B35" w:rsidP="00647B35">
      <w:pPr>
        <w:pStyle w:val="Odstavecseseznamem"/>
        <w:numPr>
          <w:ilvl w:val="0"/>
          <w:numId w:val="4"/>
        </w:numPr>
      </w:pPr>
      <w:r w:rsidRPr="00980C24">
        <w:t>vypracování nálezové zprávy</w:t>
      </w:r>
      <w:r>
        <w:t xml:space="preserve"> s návrhem opravy poškozených částí</w:t>
      </w:r>
    </w:p>
    <w:p w14:paraId="1D6A3197" w14:textId="4271DF5D" w:rsidR="00774037" w:rsidRDefault="00774037" w:rsidP="007949BC">
      <w:pPr>
        <w:pStyle w:val="Odstavecseseznamem"/>
        <w:numPr>
          <w:ilvl w:val="0"/>
          <w:numId w:val="4"/>
        </w:numPr>
      </w:pPr>
      <w:r>
        <w:t xml:space="preserve">kompletní </w:t>
      </w:r>
      <w:r w:rsidR="006F1A49">
        <w:t>výměn</w:t>
      </w:r>
      <w:r w:rsidR="00647B35">
        <w:t>a</w:t>
      </w:r>
      <w:r w:rsidR="006F1A49">
        <w:t xml:space="preserve"> </w:t>
      </w:r>
      <w:r>
        <w:t xml:space="preserve">těsnění </w:t>
      </w:r>
      <w:r w:rsidR="00702FFD">
        <w:t>disku klapky</w:t>
      </w:r>
      <w:r>
        <w:t>. Typy jsou uvedeny v dokumentaci stávajícího stavu</w:t>
      </w:r>
      <w:r w:rsidR="00702FFD">
        <w:t xml:space="preserve">, jež budou předány objednatelem. Pryž </w:t>
      </w:r>
      <w:r w:rsidR="008E4B22">
        <w:t>délky 4000 mm, typ směsi dle původní PD 3276-4, tvrdost 60°Sh, profil 20 x 25 mm</w:t>
      </w:r>
      <w:r w:rsidR="00980C24">
        <w:t xml:space="preserve"> – viz obr. níže</w:t>
      </w:r>
      <w:r w:rsidR="00647B35">
        <w:t>. Výměna spojovacího materiálu přítlačné lišty za nerezový</w:t>
      </w:r>
      <w:r w:rsidR="007E1081" w:rsidRPr="007E1081">
        <w:t xml:space="preserve"> </w:t>
      </w:r>
      <w:r w:rsidR="007E1081">
        <w:t>materiál A2-70</w:t>
      </w:r>
      <w:r w:rsidR="00647B35">
        <w:t xml:space="preserve"> (36 x šroub se šestihrannou hlavou </w:t>
      </w:r>
      <w:r w:rsidR="007949BC">
        <w:t xml:space="preserve">a částečným závitem </w:t>
      </w:r>
      <w:r w:rsidR="00647B35">
        <w:t>M12x45</w:t>
      </w:r>
      <w:r w:rsidR="007949BC">
        <w:t xml:space="preserve"> dle </w:t>
      </w:r>
      <w:r w:rsidR="007949BC" w:rsidRPr="007949BC">
        <w:t>ČSN EN ISO 4014</w:t>
      </w:r>
      <w:r w:rsidR="007949BC">
        <w:t xml:space="preserve"> a 18 x  stavěcí šroub M12x25 dle ČSN EN 27435</w:t>
      </w:r>
      <w:r w:rsidR="00647B35">
        <w:t>)</w:t>
      </w:r>
    </w:p>
    <w:p w14:paraId="75F5EC85" w14:textId="2FFF99C8" w:rsidR="00702FFD" w:rsidRDefault="00702FFD" w:rsidP="00774037"/>
    <w:tbl>
      <w:tblPr>
        <w:tblW w:w="0" w:type="auto"/>
        <w:jc w:val="center"/>
        <w:tblLook w:val="04A0" w:firstRow="1" w:lastRow="0" w:firstColumn="1" w:lastColumn="0" w:noHBand="0" w:noVBand="1"/>
      </w:tblPr>
      <w:tblGrid>
        <w:gridCol w:w="5316"/>
        <w:gridCol w:w="2684"/>
      </w:tblGrid>
      <w:tr w:rsidR="007F61B0" w:rsidRPr="007F61B0" w14:paraId="7653B699" w14:textId="77777777" w:rsidTr="00C06CA0">
        <w:trPr>
          <w:trHeight w:val="1678"/>
          <w:jc w:val="center"/>
        </w:trPr>
        <w:tc>
          <w:tcPr>
            <w:tcW w:w="4153" w:type="dxa"/>
            <w:shd w:val="clear" w:color="auto" w:fill="auto"/>
          </w:tcPr>
          <w:p w14:paraId="0159EE48" w14:textId="6B3BDF1E" w:rsidR="007F61B0" w:rsidRPr="007F61B0" w:rsidRDefault="007F61B0" w:rsidP="00C06CA0">
            <w:pPr>
              <w:spacing w:after="160" w:line="259" w:lineRule="auto"/>
              <w:jc w:val="center"/>
              <w:rPr>
                <w:rFonts w:ascii="Calibri" w:eastAsia="Calibri" w:hAnsi="Calibri"/>
                <w:i/>
                <w:sz w:val="18"/>
                <w:szCs w:val="18"/>
                <w:lang w:eastAsia="en-US"/>
              </w:rPr>
            </w:pPr>
            <w:r w:rsidRPr="007F61B0">
              <w:rPr>
                <w:rFonts w:ascii="Calibri" w:eastAsia="Calibri" w:hAnsi="Calibri"/>
                <w:noProof/>
                <w:sz w:val="22"/>
                <w:szCs w:val="22"/>
              </w:rPr>
              <w:drawing>
                <wp:anchor distT="0" distB="0" distL="114300" distR="114300" simplePos="0" relativeHeight="251677184" behindDoc="0" locked="0" layoutInCell="1" allowOverlap="1" wp14:anchorId="04910725" wp14:editId="4ACBB7C9">
                  <wp:simplePos x="0" y="0"/>
                  <wp:positionH relativeFrom="column">
                    <wp:posOffset>1060450</wp:posOffset>
                  </wp:positionH>
                  <wp:positionV relativeFrom="paragraph">
                    <wp:posOffset>45720</wp:posOffset>
                  </wp:positionV>
                  <wp:extent cx="3229610" cy="2117725"/>
                  <wp:effectExtent l="0" t="0" r="8890" b="0"/>
                  <wp:wrapTopAndBottom/>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229610" cy="2117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F61B0">
              <w:rPr>
                <w:rFonts w:ascii="Calibri" w:eastAsia="Calibri" w:hAnsi="Calibri"/>
                <w:i/>
                <w:sz w:val="18"/>
                <w:szCs w:val="18"/>
                <w:lang w:eastAsia="en-US"/>
              </w:rPr>
              <w:t>detail pryžového těsnění (</w:t>
            </w:r>
            <w:proofErr w:type="spellStart"/>
            <w:r w:rsidRPr="007F61B0">
              <w:rPr>
                <w:rFonts w:ascii="Calibri" w:eastAsia="Calibri" w:hAnsi="Calibri"/>
                <w:i/>
                <w:sz w:val="18"/>
                <w:szCs w:val="18"/>
                <w:lang w:eastAsia="en-US"/>
              </w:rPr>
              <w:t>poz</w:t>
            </w:r>
            <w:proofErr w:type="spellEnd"/>
            <w:r w:rsidRPr="007F61B0">
              <w:rPr>
                <w:rFonts w:ascii="Calibri" w:eastAsia="Calibri" w:hAnsi="Calibri"/>
                <w:i/>
                <w:sz w:val="18"/>
                <w:szCs w:val="18"/>
                <w:lang w:eastAsia="en-US"/>
              </w:rPr>
              <w:t>. 3) disku klapky</w:t>
            </w:r>
            <w:r w:rsidR="00C06CA0">
              <w:rPr>
                <w:rFonts w:ascii="Calibri" w:eastAsia="Calibri" w:hAnsi="Calibri"/>
                <w:i/>
                <w:sz w:val="18"/>
                <w:szCs w:val="18"/>
                <w:lang w:eastAsia="en-US"/>
              </w:rPr>
              <w:t>, uchycené přítlačnou lištou (</w:t>
            </w:r>
            <w:proofErr w:type="spellStart"/>
            <w:r w:rsidR="00C06CA0">
              <w:rPr>
                <w:rFonts w:ascii="Calibri" w:eastAsia="Calibri" w:hAnsi="Calibri"/>
                <w:i/>
                <w:sz w:val="18"/>
                <w:szCs w:val="18"/>
                <w:lang w:eastAsia="en-US"/>
              </w:rPr>
              <w:t>poz</w:t>
            </w:r>
            <w:proofErr w:type="spellEnd"/>
            <w:r w:rsidR="00C06CA0">
              <w:rPr>
                <w:rFonts w:ascii="Calibri" w:eastAsia="Calibri" w:hAnsi="Calibri"/>
                <w:i/>
                <w:sz w:val="18"/>
                <w:szCs w:val="18"/>
                <w:lang w:eastAsia="en-US"/>
              </w:rPr>
              <w:t>. 2)</w:t>
            </w:r>
          </w:p>
        </w:tc>
        <w:tc>
          <w:tcPr>
            <w:tcW w:w="2684" w:type="dxa"/>
            <w:shd w:val="clear" w:color="auto" w:fill="auto"/>
          </w:tcPr>
          <w:p w14:paraId="7216F8CD" w14:textId="77777777" w:rsidR="007F61B0" w:rsidRPr="007F61B0" w:rsidRDefault="007F61B0" w:rsidP="007F61B0">
            <w:pPr>
              <w:spacing w:after="160" w:line="259" w:lineRule="auto"/>
              <w:jc w:val="center"/>
              <w:rPr>
                <w:rFonts w:ascii="Calibri" w:eastAsia="Calibri" w:hAnsi="Calibri"/>
                <w:i/>
                <w:noProof/>
                <w:sz w:val="18"/>
                <w:szCs w:val="18"/>
                <w:lang w:eastAsia="en-US"/>
              </w:rPr>
            </w:pPr>
            <w:r w:rsidRPr="007F61B0">
              <w:rPr>
                <w:rFonts w:ascii="Calibri" w:eastAsia="Calibri" w:hAnsi="Calibri"/>
                <w:noProof/>
                <w:sz w:val="22"/>
                <w:szCs w:val="22"/>
              </w:rPr>
              <w:drawing>
                <wp:anchor distT="0" distB="0" distL="114300" distR="114300" simplePos="0" relativeHeight="251678208" behindDoc="0" locked="0" layoutInCell="1" allowOverlap="1" wp14:anchorId="04566D58" wp14:editId="02AD7BD9">
                  <wp:simplePos x="0" y="0"/>
                  <wp:positionH relativeFrom="column">
                    <wp:posOffset>216535</wp:posOffset>
                  </wp:positionH>
                  <wp:positionV relativeFrom="paragraph">
                    <wp:posOffset>0</wp:posOffset>
                  </wp:positionV>
                  <wp:extent cx="1167765" cy="2205355"/>
                  <wp:effectExtent l="0" t="0" r="0" b="4445"/>
                  <wp:wrapTopAndBottom/>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67765" cy="22053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7BBB652B" w14:textId="4B1E5F17" w:rsidR="007F61B0" w:rsidRDefault="007F61B0" w:rsidP="00774037"/>
    <w:p w14:paraId="7C17A916" w14:textId="20DD1A63" w:rsidR="00980C24" w:rsidRDefault="00774037" w:rsidP="0052219F">
      <w:pPr>
        <w:pStyle w:val="Odstavecseseznamem"/>
        <w:numPr>
          <w:ilvl w:val="0"/>
          <w:numId w:val="4"/>
        </w:numPr>
      </w:pPr>
      <w:r>
        <w:t>demontáž, vyčištění a přetěsnění všech převodových mechanizmů</w:t>
      </w:r>
      <w:r w:rsidR="00F54B62">
        <w:t xml:space="preserve"> (nová </w:t>
      </w:r>
      <w:proofErr w:type="spellStart"/>
      <w:r w:rsidR="00F54B62">
        <w:t>bezazbestová</w:t>
      </w:r>
      <w:proofErr w:type="spellEnd"/>
      <w:r w:rsidR="00F54B62">
        <w:t xml:space="preserve"> těsnění, pryžové o-kroužky)</w:t>
      </w:r>
      <w:r>
        <w:t xml:space="preserve">, výměna </w:t>
      </w:r>
      <w:r w:rsidR="0052219F">
        <w:t xml:space="preserve">maziva za nové plastické mazivo, výměna </w:t>
      </w:r>
      <w:r w:rsidR="0052219F" w:rsidRPr="0052219F">
        <w:t>průhledít</w:t>
      </w:r>
      <w:r w:rsidR="0052219F">
        <w:t>e</w:t>
      </w:r>
      <w:r w:rsidR="0052219F" w:rsidRPr="0052219F">
        <w:t>k hladiny mazací kapaliny</w:t>
      </w:r>
      <w:r w:rsidR="0052219F">
        <w:t>.</w:t>
      </w:r>
    </w:p>
    <w:p w14:paraId="244076DA" w14:textId="333859BB" w:rsidR="00774037" w:rsidRDefault="00774037" w:rsidP="00226651">
      <w:pPr>
        <w:pStyle w:val="Odstavecseseznamem"/>
        <w:numPr>
          <w:ilvl w:val="0"/>
          <w:numId w:val="4"/>
        </w:numPr>
      </w:pPr>
      <w:r>
        <w:t>demontáž vřete</w:t>
      </w:r>
      <w:r w:rsidR="00980C24">
        <w:t>ne</w:t>
      </w:r>
      <w:r>
        <w:t xml:space="preserve"> </w:t>
      </w:r>
      <w:r w:rsidR="00980C24">
        <w:t>pohonu</w:t>
      </w:r>
      <w:r>
        <w:t xml:space="preserve"> mechanizmů, vyčištění vedení, revize převodových skříní a ozubení, posouzení opotřebení ložisek, opětovné promazání </w:t>
      </w:r>
    </w:p>
    <w:p w14:paraId="21F58886" w14:textId="48059E8D" w:rsidR="007949BC" w:rsidRDefault="007949BC" w:rsidP="00F54B62">
      <w:pPr>
        <w:pStyle w:val="Odstavecseseznamem"/>
        <w:numPr>
          <w:ilvl w:val="0"/>
          <w:numId w:val="4"/>
        </w:numPr>
      </w:pPr>
      <w:r>
        <w:t>provedení protikorozní ochrany vnitřních i vnějších ploch všech částí uzávěru, včetně převodové skříně, stojanu ovládání a ovládacího vřetene</w:t>
      </w:r>
      <w:r w:rsidR="00F54B62">
        <w:t xml:space="preserve">, před nástřikem </w:t>
      </w:r>
      <w:r w:rsidR="00F54B62" w:rsidRPr="00F54B62">
        <w:t>případná oprava</w:t>
      </w:r>
      <w:r w:rsidR="00F54B62">
        <w:t xml:space="preserve"> povrchu</w:t>
      </w:r>
      <w:r w:rsidR="00F54B62" w:rsidRPr="00F54B62">
        <w:t xml:space="preserve"> tmelením a zabroušením</w:t>
      </w:r>
    </w:p>
    <w:p w14:paraId="277D26F5" w14:textId="77777777" w:rsidR="007949BC" w:rsidRDefault="007949BC" w:rsidP="000A3D05">
      <w:pPr>
        <w:pStyle w:val="Odstavecseseznamem"/>
        <w:numPr>
          <w:ilvl w:val="0"/>
          <w:numId w:val="4"/>
        </w:numPr>
      </w:pPr>
      <w:r>
        <w:t>d</w:t>
      </w:r>
      <w:r w:rsidR="00647B35">
        <w:t>ílenská montáž kompletn</w:t>
      </w:r>
      <w:r>
        <w:t xml:space="preserve">ího uzávěru v dílně zhotovitele </w:t>
      </w:r>
    </w:p>
    <w:p w14:paraId="3ABB51CA" w14:textId="25E07C75" w:rsidR="00647B35" w:rsidRDefault="007949BC" w:rsidP="0052219F">
      <w:pPr>
        <w:pStyle w:val="Odstavecseseznamem"/>
        <w:numPr>
          <w:ilvl w:val="0"/>
          <w:numId w:val="4"/>
        </w:numPr>
      </w:pPr>
      <w:r>
        <w:t>z</w:t>
      </w:r>
      <w:r w:rsidR="00647B35">
        <w:t xml:space="preserve">kouška funkce a těsnosti kompletně smontovaného uzávěru v dílnách zhotovitele </w:t>
      </w:r>
      <w:r w:rsidR="0052219F" w:rsidRPr="0052219F">
        <w:t>dle ČSN 13 3060</w:t>
      </w:r>
      <w:r w:rsidR="00664B02">
        <w:t>-2</w:t>
      </w:r>
      <w:r w:rsidR="0052219F">
        <w:t xml:space="preserve"> </w:t>
      </w:r>
      <w:r w:rsidR="00647B35">
        <w:t>– přejímka za účasti objednatele</w:t>
      </w:r>
    </w:p>
    <w:p w14:paraId="7B8CFC9B" w14:textId="77DDACF4" w:rsidR="00647B35" w:rsidRDefault="00647B35" w:rsidP="00647B35"/>
    <w:p w14:paraId="23582F16" w14:textId="77777777" w:rsidR="006F1A49" w:rsidRDefault="006F1A49" w:rsidP="00774037"/>
    <w:p w14:paraId="513F633C" w14:textId="5D72FD95" w:rsidR="006F1A49" w:rsidRDefault="006F1A49" w:rsidP="00774037">
      <w:r>
        <w:tab/>
        <w:t>Po provedení GO bude zpětně sestavený uzávěr transportován a osazen zpět na místo, což zahrnuje:</w:t>
      </w:r>
    </w:p>
    <w:p w14:paraId="62EBA19A" w14:textId="6A1E297B" w:rsidR="006F1A49" w:rsidRPr="006F1A49" w:rsidRDefault="006F1A49" w:rsidP="00774037"/>
    <w:p w14:paraId="7388DEAD" w14:textId="025DF967" w:rsidR="006F1A49" w:rsidRDefault="006F1A49" w:rsidP="00226651">
      <w:pPr>
        <w:pStyle w:val="Odstavecseseznamem"/>
        <w:numPr>
          <w:ilvl w:val="0"/>
          <w:numId w:val="5"/>
        </w:numPr>
        <w:ind w:left="1134"/>
      </w:pPr>
      <w:r>
        <w:t xml:space="preserve">zpětný transport uzávěru </w:t>
      </w:r>
      <w:r w:rsidR="00980C24">
        <w:t xml:space="preserve">z dílen zhotovitele </w:t>
      </w:r>
      <w:r>
        <w:t xml:space="preserve">do prostoru VD </w:t>
      </w:r>
    </w:p>
    <w:p w14:paraId="7949E9E4" w14:textId="0127E868" w:rsidR="006F1A49" w:rsidRDefault="006F1A49" w:rsidP="00226651">
      <w:pPr>
        <w:pStyle w:val="Odstavecseseznamem"/>
        <w:numPr>
          <w:ilvl w:val="0"/>
          <w:numId w:val="5"/>
        </w:numPr>
        <w:ind w:left="1134"/>
      </w:pPr>
      <w:r>
        <w:lastRenderedPageBreak/>
        <w:t xml:space="preserve">osazení </w:t>
      </w:r>
      <w:r w:rsidR="00980C24">
        <w:t xml:space="preserve">a montáž </w:t>
      </w:r>
      <w:r>
        <w:t>na místo v se</w:t>
      </w:r>
      <w:r w:rsidR="00C7738E">
        <w:t>s</w:t>
      </w:r>
      <w:r>
        <w:t>tavě SV pomocí portálového jeřábu a dalších pomocných zařízení zhotovitele</w:t>
      </w:r>
    </w:p>
    <w:p w14:paraId="1E634A18" w14:textId="73ABD69D" w:rsidR="006F1A49" w:rsidRDefault="006F1A49" w:rsidP="00226651">
      <w:pPr>
        <w:pStyle w:val="Odstavecseseznamem"/>
        <w:numPr>
          <w:ilvl w:val="0"/>
          <w:numId w:val="5"/>
        </w:numPr>
        <w:ind w:left="1134"/>
      </w:pPr>
      <w:r>
        <w:t xml:space="preserve">dodávku a montáž nových </w:t>
      </w:r>
      <w:proofErr w:type="spellStart"/>
      <w:r>
        <w:t>mezipřírubových</w:t>
      </w:r>
      <w:proofErr w:type="spellEnd"/>
      <w:r>
        <w:t xml:space="preserve"> těsnění – 2 x </w:t>
      </w:r>
      <w:proofErr w:type="spellStart"/>
      <w:r>
        <w:t>vláknitopryžové</w:t>
      </w:r>
      <w:proofErr w:type="spellEnd"/>
      <w:r>
        <w:t xml:space="preserve"> těsnění DN 1200, PN 6</w:t>
      </w:r>
      <w:r w:rsidR="00980C24">
        <w:t xml:space="preserve">, tl. </w:t>
      </w:r>
      <w:proofErr w:type="gramStart"/>
      <w:r w:rsidR="00980C24">
        <w:t>min.</w:t>
      </w:r>
      <w:proofErr w:type="gramEnd"/>
      <w:r w:rsidR="00980C24">
        <w:t xml:space="preserve"> 2 mm</w:t>
      </w:r>
    </w:p>
    <w:p w14:paraId="5EE4C617" w14:textId="3CEC9C20" w:rsidR="006F1A49" w:rsidRPr="00227D6D" w:rsidRDefault="006F1A49" w:rsidP="00226651">
      <w:pPr>
        <w:pStyle w:val="Odstavecseseznamem"/>
        <w:numPr>
          <w:ilvl w:val="0"/>
          <w:numId w:val="5"/>
        </w:numPr>
        <w:ind w:left="1134"/>
        <w:rPr>
          <w:b/>
        </w:rPr>
      </w:pPr>
      <w:r>
        <w:t xml:space="preserve">dodávku a montáž spojovacího materiálu pro přírubové spoje DN 1200 PN 6 </w:t>
      </w:r>
      <w:r w:rsidR="00C7738E">
        <w:t>–</w:t>
      </w:r>
      <w:r>
        <w:t xml:space="preserve"> </w:t>
      </w:r>
      <w:r w:rsidR="00C7738E">
        <w:t xml:space="preserve">šroub s částečným </w:t>
      </w:r>
      <w:r w:rsidR="00980C24">
        <w:t xml:space="preserve">závitem M30 – 130 mm (mat. </w:t>
      </w:r>
      <w:proofErr w:type="gramStart"/>
      <w:r w:rsidR="00980C24">
        <w:t>ocel</w:t>
      </w:r>
      <w:proofErr w:type="gramEnd"/>
      <w:r w:rsidR="00980C24">
        <w:t xml:space="preserve"> tř. 8.8)</w:t>
      </w:r>
      <w:r w:rsidR="00C7738E">
        <w:t xml:space="preserve">, matice </w:t>
      </w:r>
      <w:r w:rsidR="00980C24">
        <w:t xml:space="preserve">šestihranná </w:t>
      </w:r>
      <w:r w:rsidR="00C7738E">
        <w:t>M30 (</w:t>
      </w:r>
      <w:r w:rsidR="00980C24">
        <w:t xml:space="preserve">mat. </w:t>
      </w:r>
      <w:proofErr w:type="gramStart"/>
      <w:r w:rsidR="00980C24">
        <w:t>ocel</w:t>
      </w:r>
      <w:proofErr w:type="gramEnd"/>
      <w:r w:rsidR="00980C24">
        <w:t xml:space="preserve"> tř.</w:t>
      </w:r>
      <w:r w:rsidR="00C7738E">
        <w:t xml:space="preserve"> 8) , podložka </w:t>
      </w:r>
      <w:r w:rsidR="00980C24">
        <w:t xml:space="preserve">plochá </w:t>
      </w:r>
      <w:r w:rsidR="00C7738E">
        <w:t>M30 (</w:t>
      </w:r>
      <w:r w:rsidR="00980C24">
        <w:t xml:space="preserve">mat. </w:t>
      </w:r>
      <w:proofErr w:type="gramStart"/>
      <w:r w:rsidR="00980C24">
        <w:t>ocel</w:t>
      </w:r>
      <w:proofErr w:type="gramEnd"/>
      <w:r w:rsidR="00980C24">
        <w:t xml:space="preserve"> tř.</w:t>
      </w:r>
      <w:r w:rsidR="00C7738E">
        <w:t xml:space="preserve"> </w:t>
      </w:r>
      <w:r w:rsidR="00F55E1B">
        <w:t>200HV</w:t>
      </w:r>
      <w:r w:rsidR="00C7738E">
        <w:t>),</w:t>
      </w:r>
      <w:r w:rsidR="00980C24">
        <w:t xml:space="preserve"> </w:t>
      </w:r>
      <w:r w:rsidR="00C7738E">
        <w:t xml:space="preserve">povrchová ochrana – zinkování, celkem 2 x 32 sad. </w:t>
      </w:r>
      <w:r w:rsidR="00C7738E" w:rsidRPr="00227D6D">
        <w:rPr>
          <w:b/>
        </w:rPr>
        <w:t xml:space="preserve">Před nákupem šroubů bude ověřena jejich délka na základě demontovaných šroubů. </w:t>
      </w:r>
    </w:p>
    <w:p w14:paraId="65FA9E2E" w14:textId="47F75AF5" w:rsidR="00C7738E" w:rsidRPr="00C7738E" w:rsidRDefault="00C7738E" w:rsidP="00226651">
      <w:pPr>
        <w:pStyle w:val="Odstavecseseznamem"/>
        <w:numPr>
          <w:ilvl w:val="0"/>
          <w:numId w:val="5"/>
        </w:numPr>
        <w:ind w:left="1134"/>
      </w:pPr>
      <w:r w:rsidRPr="00C7738E">
        <w:t xml:space="preserve">osazení </w:t>
      </w:r>
      <w:proofErr w:type="spellStart"/>
      <w:r w:rsidRPr="00C7738E">
        <w:t>servopohonů</w:t>
      </w:r>
      <w:proofErr w:type="spellEnd"/>
      <w:r w:rsidRPr="00C7738E">
        <w:t xml:space="preserve"> a jejich zapojení oprávněnou osobou</w:t>
      </w:r>
    </w:p>
    <w:p w14:paraId="77695379" w14:textId="4AEF6477" w:rsidR="00C7738E" w:rsidRPr="00C7738E" w:rsidRDefault="00C7738E" w:rsidP="00226651">
      <w:pPr>
        <w:pStyle w:val="Odstavecseseznamem"/>
        <w:numPr>
          <w:ilvl w:val="0"/>
          <w:numId w:val="5"/>
        </w:numPr>
        <w:ind w:left="1134"/>
      </w:pPr>
      <w:r w:rsidRPr="00C7738E">
        <w:t>seřízení a odzkoušení suché zko</w:t>
      </w:r>
      <w:r>
        <w:t>u</w:t>
      </w:r>
      <w:r w:rsidRPr="00C7738E">
        <w:t>šky a mokré zkoušky - až po sestavení celé SV</w:t>
      </w:r>
    </w:p>
    <w:p w14:paraId="2E754CD5" w14:textId="77777777" w:rsidR="006F1A49" w:rsidRDefault="006F1A49" w:rsidP="00774037"/>
    <w:p w14:paraId="1FED919A" w14:textId="4C548658" w:rsidR="00C7738E" w:rsidRDefault="00C7738E" w:rsidP="00C7738E">
      <w:r>
        <w:t>Upozornění: Odpojení a zapojení elektrického napájení a přenosu provede zhotovitel. Za správné a bezpečné odpojení a připojení zodpovídá zhotovitel. Tyto činnosti provede oprávněná osoba pro práce s na elektrickém vedení NN.</w:t>
      </w:r>
    </w:p>
    <w:p w14:paraId="21B4DBE5" w14:textId="1DF1F6A4" w:rsidR="00774037" w:rsidRDefault="00774037" w:rsidP="00774037"/>
    <w:p w14:paraId="5C319A8D" w14:textId="078FC4FA" w:rsidR="00774037" w:rsidRDefault="00AF6BA7" w:rsidP="00774037">
      <w:pPr>
        <w:pStyle w:val="Nadpis3"/>
      </w:pPr>
      <w:bookmarkStart w:id="16" w:name="_Toc522031156"/>
      <w:r>
        <w:t>R</w:t>
      </w:r>
      <w:r w:rsidR="00774037">
        <w:t xml:space="preserve">oztřikovací uzávěr </w:t>
      </w:r>
      <w:r>
        <w:t>DN</w:t>
      </w:r>
      <w:r w:rsidR="00774037">
        <w:t xml:space="preserve"> 800 </w:t>
      </w:r>
      <w:r>
        <w:t>PN</w:t>
      </w:r>
      <w:r w:rsidR="00774037">
        <w:t xml:space="preserve"> 6</w:t>
      </w:r>
      <w:bookmarkEnd w:id="16"/>
    </w:p>
    <w:p w14:paraId="69177D07" w14:textId="7D93254D" w:rsidR="001D38A7" w:rsidRDefault="00F45D85" w:rsidP="00F45D85">
      <w:pPr>
        <w:ind w:firstLine="709"/>
      </w:pPr>
      <w:r>
        <w:t xml:space="preserve">Oprava </w:t>
      </w:r>
      <w:r w:rsidR="00A4680E">
        <w:t>rozstřikovacího</w:t>
      </w:r>
      <w:r>
        <w:t xml:space="preserve"> uzávěru předpokládá jeho demontáž ze sestavy SV (šroubový spoj</w:t>
      </w:r>
      <w:r w:rsidR="00A4680E">
        <w:t xml:space="preserve"> v místě napojení na montážní vložku a šroubový spoj napojení na koncovou ocelovou desku tlumící komory)</w:t>
      </w:r>
      <w:r>
        <w:t xml:space="preserve"> a následný transport do dílen zhotovitele.</w:t>
      </w:r>
      <w:r w:rsidR="00A4680E">
        <w:t xml:space="preserve"> Pro transport v prostorách VD bude uzávěr demontován na dvě části a to na kotevní kus, který představuje část uzávěru v komoře uzávěrů a část pláště uzávěr</w:t>
      </w:r>
      <w:r w:rsidR="001D38A7">
        <w:t>u, jež je vsunut do tlumící komory. Spoj obou částí je šroubový spoj tvořený 24 ks zá</w:t>
      </w:r>
      <w:r w:rsidR="004044F8">
        <w:t>vrtnými</w:t>
      </w:r>
      <w:r w:rsidR="001D38A7">
        <w:t xml:space="preserve"> šrouby M33 x 90 mm + matice M33. Vlastní kotevní kus je uchycen k ocelovému štítu – čelu tlumící komory pomocí šroubového spoje z 36 ks zá</w:t>
      </w:r>
      <w:r w:rsidR="004044F8">
        <w:t>vrtných šroubů M27x70 a maticí M27. Všechny závrtné šrouby byly dle původní  PD vyrobeny z kulatiny z oceli 11 523 (S355).</w:t>
      </w:r>
      <w:r w:rsidR="00BD5F8C">
        <w:t xml:space="preserve"> Těsnění spojů j</w:t>
      </w:r>
      <w:r w:rsidR="0013200F">
        <w:t>e provedeno pomocí pryžové šňůry</w:t>
      </w:r>
      <w:r w:rsidR="00BD5F8C">
        <w:t xml:space="preserve"> </w:t>
      </w:r>
      <w:r w:rsidR="00BD5F8C">
        <w:rPr>
          <w:rFonts w:cs="Arial"/>
        </w:rPr>
        <w:t>Ø</w:t>
      </w:r>
      <w:r w:rsidR="00BD5F8C">
        <w:t>8 mm.</w:t>
      </w:r>
      <w:r w:rsidR="00EC28DF">
        <w:t xml:space="preserve"> Uzávěr je vybaven dvojicí převodovek spojených transmisí. Dosedací plochy přítlačného kruhu jsou povařeny </w:t>
      </w:r>
      <w:proofErr w:type="spellStart"/>
      <w:r w:rsidR="00EC28DF">
        <w:t>nerezí</w:t>
      </w:r>
      <w:proofErr w:type="spellEnd"/>
      <w:r w:rsidR="00EC28DF">
        <w:t>.</w:t>
      </w:r>
    </w:p>
    <w:p w14:paraId="0B6D1977" w14:textId="3BB515A0" w:rsidR="00852E8B" w:rsidRDefault="00852E8B" w:rsidP="00F45D85">
      <w:pPr>
        <w:ind w:firstLine="709"/>
      </w:pPr>
    </w:p>
    <w:tbl>
      <w:tblPr>
        <w:tblW w:w="0" w:type="auto"/>
        <w:tblLook w:val="04A0" w:firstRow="1" w:lastRow="0" w:firstColumn="1" w:lastColumn="0" w:noHBand="0" w:noVBand="1"/>
      </w:tblPr>
      <w:tblGrid>
        <w:gridCol w:w="8494"/>
      </w:tblGrid>
      <w:tr w:rsidR="00852E8B" w:rsidRPr="00852E8B" w14:paraId="56FCCD44" w14:textId="77777777" w:rsidTr="00EC28DF">
        <w:tc>
          <w:tcPr>
            <w:tcW w:w="8494" w:type="dxa"/>
            <w:shd w:val="clear" w:color="auto" w:fill="auto"/>
          </w:tcPr>
          <w:p w14:paraId="60772CC1" w14:textId="68F71672" w:rsidR="00852E8B" w:rsidRPr="00EC28DF" w:rsidRDefault="002D7785" w:rsidP="002D7785">
            <w:pPr>
              <w:spacing w:after="160" w:line="259" w:lineRule="auto"/>
              <w:jc w:val="center"/>
              <w:rPr>
                <w:rFonts w:ascii="Arial CE" w:eastAsia="Calibri" w:hAnsi="Arial CE"/>
                <w:i/>
                <w:sz w:val="18"/>
                <w:szCs w:val="18"/>
                <w:lang w:eastAsia="en-US"/>
              </w:rPr>
            </w:pPr>
            <w:r w:rsidRPr="00EC28DF">
              <w:rPr>
                <w:rFonts w:ascii="Arial CE" w:eastAsia="Calibri" w:hAnsi="Arial CE"/>
                <w:i/>
                <w:noProof/>
                <w:sz w:val="18"/>
                <w:szCs w:val="18"/>
              </w:rPr>
              <w:drawing>
                <wp:anchor distT="0" distB="0" distL="114300" distR="114300" simplePos="0" relativeHeight="251756032" behindDoc="0" locked="0" layoutInCell="1" allowOverlap="1" wp14:anchorId="3B230470" wp14:editId="3F39EE34">
                  <wp:simplePos x="0" y="0"/>
                  <wp:positionH relativeFrom="column">
                    <wp:posOffset>720725</wp:posOffset>
                  </wp:positionH>
                  <wp:positionV relativeFrom="paragraph">
                    <wp:posOffset>0</wp:posOffset>
                  </wp:positionV>
                  <wp:extent cx="3711575" cy="2838450"/>
                  <wp:effectExtent l="0" t="0" r="3175" b="0"/>
                  <wp:wrapTopAndBottom/>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11575" cy="2838450"/>
                          </a:xfrm>
                          <a:prstGeom prst="rect">
                            <a:avLst/>
                          </a:prstGeom>
                          <a:noFill/>
                          <a:ln>
                            <a:noFill/>
                          </a:ln>
                        </pic:spPr>
                      </pic:pic>
                    </a:graphicData>
                  </a:graphic>
                  <wp14:sizeRelH relativeFrom="page">
                    <wp14:pctWidth>0</wp14:pctWidth>
                  </wp14:sizeRelH>
                  <wp14:sizeRelV relativeFrom="page">
                    <wp14:pctHeight>0</wp14:pctHeight>
                  </wp14:sizeRelV>
                </wp:anchor>
              </w:drawing>
            </w:r>
            <w:r w:rsidR="00EC28DF" w:rsidRPr="00EC28DF">
              <w:rPr>
                <w:rFonts w:ascii="Arial CE" w:eastAsia="Calibri" w:hAnsi="Arial CE"/>
                <w:i/>
                <w:sz w:val="18"/>
                <w:szCs w:val="18"/>
                <w:lang w:eastAsia="en-US"/>
              </w:rPr>
              <w:t>rozstřikovací uzávěr celá sestava – levá část kotevní kus, pravá část vlastní uzávěr s přesuvným pláštěm.</w:t>
            </w:r>
          </w:p>
        </w:tc>
      </w:tr>
      <w:tr w:rsidR="00852E8B" w:rsidRPr="00852E8B" w14:paraId="420E6EF1" w14:textId="77777777" w:rsidTr="00EC28DF">
        <w:tc>
          <w:tcPr>
            <w:tcW w:w="8494" w:type="dxa"/>
            <w:shd w:val="clear" w:color="auto" w:fill="auto"/>
          </w:tcPr>
          <w:p w14:paraId="3B5B8BC9" w14:textId="77777777" w:rsidR="00852E8B" w:rsidRPr="002D7785" w:rsidRDefault="00852E8B" w:rsidP="00852E8B">
            <w:pPr>
              <w:spacing w:after="160" w:line="259" w:lineRule="auto"/>
              <w:jc w:val="left"/>
              <w:rPr>
                <w:rFonts w:ascii="Arial CE" w:eastAsia="Calibri" w:hAnsi="Arial CE"/>
                <w:sz w:val="18"/>
                <w:szCs w:val="18"/>
                <w:lang w:eastAsia="en-US"/>
              </w:rPr>
            </w:pPr>
            <w:r w:rsidRPr="002D7785">
              <w:rPr>
                <w:rFonts w:ascii="Arial CE" w:eastAsia="Calibri" w:hAnsi="Arial CE"/>
                <w:noProof/>
                <w:sz w:val="18"/>
                <w:szCs w:val="18"/>
              </w:rPr>
              <w:lastRenderedPageBreak/>
              <w:drawing>
                <wp:anchor distT="0" distB="0" distL="114300" distR="114300" simplePos="0" relativeHeight="251675136" behindDoc="0" locked="0" layoutInCell="1" allowOverlap="1" wp14:anchorId="50C561CF" wp14:editId="3F462A5A">
                  <wp:simplePos x="0" y="0"/>
                  <wp:positionH relativeFrom="column">
                    <wp:posOffset>1149350</wp:posOffset>
                  </wp:positionH>
                  <wp:positionV relativeFrom="paragraph">
                    <wp:posOffset>635</wp:posOffset>
                  </wp:positionV>
                  <wp:extent cx="3145790" cy="3785235"/>
                  <wp:effectExtent l="0" t="0" r="0" b="5715"/>
                  <wp:wrapTopAndBottom/>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45790" cy="37852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852E8B" w:rsidRPr="00852E8B" w14:paraId="5816DB9E" w14:textId="77777777" w:rsidTr="00EC28DF">
        <w:tc>
          <w:tcPr>
            <w:tcW w:w="8494" w:type="dxa"/>
            <w:shd w:val="clear" w:color="auto" w:fill="auto"/>
          </w:tcPr>
          <w:p w14:paraId="3EC2F3FC" w14:textId="67B8F866" w:rsidR="00852E8B" w:rsidRPr="002D7785" w:rsidRDefault="00852E8B" w:rsidP="00EC28DF">
            <w:pPr>
              <w:spacing w:after="160" w:line="259" w:lineRule="auto"/>
              <w:jc w:val="center"/>
              <w:rPr>
                <w:rFonts w:ascii="Arial CE" w:eastAsia="Calibri" w:hAnsi="Arial CE"/>
                <w:i/>
                <w:noProof/>
                <w:sz w:val="18"/>
                <w:szCs w:val="18"/>
                <w:lang w:eastAsia="en-US"/>
              </w:rPr>
            </w:pPr>
            <w:r w:rsidRPr="002D7785">
              <w:rPr>
                <w:rFonts w:ascii="Arial CE" w:eastAsia="Calibri" w:hAnsi="Arial CE"/>
                <w:i/>
                <w:noProof/>
                <w:sz w:val="18"/>
                <w:szCs w:val="18"/>
                <w:lang w:eastAsia="en-US"/>
              </w:rPr>
              <w:t>Výkres roztřikovacího uzávěru DN 800</w:t>
            </w:r>
            <w:r w:rsidR="00EC28DF" w:rsidRPr="002D7785">
              <w:rPr>
                <w:rFonts w:ascii="Arial CE" w:eastAsia="Calibri" w:hAnsi="Arial CE"/>
                <w:i/>
                <w:noProof/>
                <w:sz w:val="18"/>
                <w:szCs w:val="18"/>
                <w:lang w:eastAsia="en-US"/>
              </w:rPr>
              <w:t xml:space="preserve"> – kotevní kus s dvojicí převodovek, ovládací hřídelí, stojanem a servopohonem</w:t>
            </w:r>
          </w:p>
        </w:tc>
      </w:tr>
    </w:tbl>
    <w:p w14:paraId="10C115A2" w14:textId="77777777" w:rsidR="00852E8B" w:rsidRDefault="00852E8B" w:rsidP="00F45D85">
      <w:pPr>
        <w:ind w:firstLine="709"/>
      </w:pPr>
    </w:p>
    <w:p w14:paraId="1BE363E0" w14:textId="7F4A84E7" w:rsidR="004044F8" w:rsidRDefault="00F45D85" w:rsidP="00F45D85">
      <w:pPr>
        <w:ind w:firstLine="709"/>
      </w:pPr>
      <w:r>
        <w:t>Transport a manipulace jsou popsány v samostatné kapitole – viz dále. Váha</w:t>
      </w:r>
      <w:r w:rsidR="004044F8">
        <w:t xml:space="preserve"> roz</w:t>
      </w:r>
      <w:r w:rsidR="00FC7897">
        <w:t>s</w:t>
      </w:r>
      <w:r w:rsidR="004044F8">
        <w:t xml:space="preserve">třikovacího </w:t>
      </w:r>
      <w:r>
        <w:t xml:space="preserve"> uzávěru včetně převodovky činí dle původní PD ~ 2</w:t>
      </w:r>
      <w:r w:rsidR="004044F8">
        <w:t>8</w:t>
      </w:r>
      <w:r>
        <w:t>00 kg</w:t>
      </w:r>
      <w:r w:rsidR="004044F8">
        <w:t>, z toho na kotevní kus připadá cca 1</w:t>
      </w:r>
      <w:r w:rsidR="00BD5F8C">
        <w:t>2</w:t>
      </w:r>
      <w:r w:rsidR="004044F8">
        <w:t>00 kg</w:t>
      </w:r>
      <w:r>
        <w:t>.</w:t>
      </w:r>
    </w:p>
    <w:p w14:paraId="713D0F37" w14:textId="65B6C4F4" w:rsidR="00F45D85" w:rsidRDefault="004044F8" w:rsidP="00F45D85">
      <w:pPr>
        <w:ind w:firstLine="709"/>
      </w:pPr>
      <w:r>
        <w:t>Na u</w:t>
      </w:r>
      <w:r w:rsidR="00F45D85">
        <w:t xml:space="preserve">závěr </w:t>
      </w:r>
      <w:r>
        <w:t>navazuje montážní vložka DN 800 PN 6, kde je napojení provedeno pomocí přírubového šroubového spoje</w:t>
      </w:r>
      <w:r w:rsidR="00F45D85">
        <w:t xml:space="preserve"> </w:t>
      </w:r>
      <w:r w:rsidR="00BD5F8C">
        <w:t>24</w:t>
      </w:r>
      <w:r w:rsidR="00F45D85">
        <w:t xml:space="preserve"> ks M30.</w:t>
      </w:r>
    </w:p>
    <w:p w14:paraId="4E7D9695" w14:textId="77777777" w:rsidR="00F45D85" w:rsidRDefault="00F45D85" w:rsidP="00F45D85"/>
    <w:p w14:paraId="37FA78E5" w14:textId="77777777" w:rsidR="00F45D85" w:rsidRDefault="00F45D85" w:rsidP="00F45D85"/>
    <w:p w14:paraId="1EFCBBC4" w14:textId="79A5455E" w:rsidR="00F45D85" w:rsidRDefault="00F45D85" w:rsidP="00F45D85">
      <w:pPr>
        <w:ind w:firstLine="709"/>
      </w:pPr>
      <w:r>
        <w:t xml:space="preserve">Na horní ocelové podestě je umístěn elektrický </w:t>
      </w:r>
      <w:proofErr w:type="spellStart"/>
      <w:r>
        <w:t>servopohon</w:t>
      </w:r>
      <w:proofErr w:type="spellEnd"/>
      <w:r>
        <w:t xml:space="preserve"> - ovládání </w:t>
      </w:r>
      <w:r w:rsidR="00BD5F8C">
        <w:t>uzávěru</w:t>
      </w:r>
      <w:r>
        <w:t xml:space="preserve"> osazené na ocelovém stojanu. Spojení s </w:t>
      </w:r>
      <w:r w:rsidR="00BD5F8C">
        <w:t xml:space="preserve"> </w:t>
      </w:r>
      <w:r>
        <w:t>uzávěrem (převodovkou) je řešeno pomocí ocelového ovládacího vřetene s dvojicí křížových kloubů.</w:t>
      </w:r>
    </w:p>
    <w:p w14:paraId="60BC081F" w14:textId="77777777" w:rsidR="00F45D85" w:rsidRDefault="00F45D85" w:rsidP="00F45D85">
      <w:pPr>
        <w:ind w:firstLine="709"/>
      </w:pPr>
    </w:p>
    <w:p w14:paraId="289076C3" w14:textId="77777777" w:rsidR="00F45D85" w:rsidRDefault="00F45D85" w:rsidP="00F45D85">
      <w:pPr>
        <w:ind w:firstLine="709"/>
      </w:pPr>
      <w:r>
        <w:t>Demontáž zahrnuje:</w:t>
      </w:r>
    </w:p>
    <w:p w14:paraId="4928E716" w14:textId="77777777" w:rsidR="00F45D85" w:rsidRDefault="00F45D85" w:rsidP="00F45D85">
      <w:pPr>
        <w:ind w:firstLine="709"/>
      </w:pPr>
      <w:r>
        <w:t xml:space="preserve">1) odpojení napájení </w:t>
      </w:r>
      <w:proofErr w:type="spellStart"/>
      <w:r>
        <w:t>servopohonu</w:t>
      </w:r>
      <w:proofErr w:type="spellEnd"/>
      <w:r>
        <w:t xml:space="preserve"> od přívodu el. </w:t>
      </w:r>
      <w:proofErr w:type="gramStart"/>
      <w:r>
        <w:t>energie</w:t>
      </w:r>
      <w:proofErr w:type="gramEnd"/>
      <w:r>
        <w:t xml:space="preserve"> – provede oprávněná osoba</w:t>
      </w:r>
    </w:p>
    <w:p w14:paraId="41362570" w14:textId="77777777" w:rsidR="00F45D85" w:rsidRDefault="00F45D85" w:rsidP="00F45D85">
      <w:pPr>
        <w:ind w:firstLine="709"/>
      </w:pPr>
      <w:r>
        <w:t xml:space="preserve">2) demontáž </w:t>
      </w:r>
      <w:proofErr w:type="spellStart"/>
      <w:r>
        <w:t>servopohonu</w:t>
      </w:r>
      <w:proofErr w:type="spellEnd"/>
      <w:r>
        <w:t>, demontáž ovládání (stojan, hřídel)</w:t>
      </w:r>
    </w:p>
    <w:p w14:paraId="5547097C" w14:textId="67E273FC" w:rsidR="00F45D85" w:rsidRDefault="00F45D85" w:rsidP="00F45D85">
      <w:pPr>
        <w:ind w:firstLine="709"/>
      </w:pPr>
      <w:r>
        <w:t>3) demontáž uzávěru</w:t>
      </w:r>
    </w:p>
    <w:p w14:paraId="75888AF9" w14:textId="2CF615C8" w:rsidR="00BD5F8C" w:rsidRDefault="00BD5F8C" w:rsidP="00F45D85">
      <w:pPr>
        <w:ind w:firstLine="709"/>
      </w:pPr>
      <w:r>
        <w:t>4) rozdělení uzávěru na dvě část</w:t>
      </w:r>
      <w:r w:rsidR="0013200F">
        <w:t>i</w:t>
      </w:r>
      <w:r>
        <w:t xml:space="preserve"> (kotevní kus s převodovkou a vlastní uzávěr)</w:t>
      </w:r>
    </w:p>
    <w:p w14:paraId="3FEB1F85" w14:textId="7F0C491B" w:rsidR="00F45D85" w:rsidRDefault="00BD5F8C" w:rsidP="00F45D85">
      <w:pPr>
        <w:ind w:firstLine="709"/>
      </w:pPr>
      <w:r>
        <w:t>5</w:t>
      </w:r>
      <w:r w:rsidR="00F45D85">
        <w:t>) transport částí chodbou a odvoz do dílen zhotovitele</w:t>
      </w:r>
    </w:p>
    <w:p w14:paraId="3A251A11" w14:textId="77777777" w:rsidR="00F45D85" w:rsidRDefault="00F45D85" w:rsidP="00F45D85">
      <w:pPr>
        <w:ind w:firstLine="709"/>
      </w:pPr>
    </w:p>
    <w:p w14:paraId="3C65D578" w14:textId="77777777" w:rsidR="00F45D85" w:rsidRPr="00980C24" w:rsidRDefault="00F45D85" w:rsidP="00F45D85">
      <w:pPr>
        <w:ind w:firstLine="709"/>
        <w:rPr>
          <w:b/>
        </w:rPr>
      </w:pPr>
      <w:r w:rsidRPr="00980C24">
        <w:rPr>
          <w:b/>
        </w:rPr>
        <w:t>V dílnách zhotovitele bude provedena generální oprava, jež zahrnuje:</w:t>
      </w:r>
    </w:p>
    <w:p w14:paraId="29BB2786" w14:textId="77777777" w:rsidR="00F45D85" w:rsidRPr="00702FFD" w:rsidRDefault="00F45D85" w:rsidP="00F45D85"/>
    <w:p w14:paraId="7FD59F15" w14:textId="734580BF" w:rsidR="00EC28DF" w:rsidRDefault="00F45D85" w:rsidP="00226651">
      <w:pPr>
        <w:pStyle w:val="Odstavecseseznamem"/>
        <w:numPr>
          <w:ilvl w:val="0"/>
          <w:numId w:val="4"/>
        </w:numPr>
      </w:pPr>
      <w:r w:rsidRPr="00980C24">
        <w:t xml:space="preserve">rozebrání uzávěru </w:t>
      </w:r>
      <w:r w:rsidR="00EC28DF">
        <w:t>včetně převodovek a pohybovacích vřeten</w:t>
      </w:r>
    </w:p>
    <w:p w14:paraId="23C58BF8" w14:textId="77777777" w:rsidR="00EC28DF" w:rsidRDefault="00EC28DF" w:rsidP="00EC28DF">
      <w:pPr>
        <w:pStyle w:val="Odstavecseseznamem"/>
        <w:numPr>
          <w:ilvl w:val="0"/>
          <w:numId w:val="4"/>
        </w:numPr>
      </w:pPr>
      <w:r>
        <w:t xml:space="preserve">očištění a odmaštění všech dílů, odstranění rzi, </w:t>
      </w:r>
      <w:proofErr w:type="spellStart"/>
      <w:r>
        <w:t>otryskání</w:t>
      </w:r>
      <w:proofErr w:type="spellEnd"/>
      <w:r>
        <w:t xml:space="preserve"> hlavních částí uzávěru (dosedací a funkční plochy před tryskáním chránit)</w:t>
      </w:r>
    </w:p>
    <w:p w14:paraId="0BE80BBC" w14:textId="5534DD4E" w:rsidR="00F45D85" w:rsidRDefault="00F45D85" w:rsidP="00226651">
      <w:pPr>
        <w:pStyle w:val="Odstavecseseznamem"/>
        <w:numPr>
          <w:ilvl w:val="0"/>
          <w:numId w:val="4"/>
        </w:numPr>
      </w:pPr>
      <w:r w:rsidRPr="00980C24">
        <w:lastRenderedPageBreak/>
        <w:t>vypracování nálezové zprávy</w:t>
      </w:r>
      <w:r w:rsidR="00EC28DF">
        <w:t xml:space="preserve"> s návrhem opravy</w:t>
      </w:r>
      <w:r>
        <w:tab/>
      </w:r>
    </w:p>
    <w:p w14:paraId="6016ECC8" w14:textId="6A02931A" w:rsidR="00227D6D" w:rsidRDefault="00F45D85" w:rsidP="00226651">
      <w:pPr>
        <w:pStyle w:val="Odstavecseseznamem"/>
        <w:numPr>
          <w:ilvl w:val="0"/>
          <w:numId w:val="4"/>
        </w:numPr>
      </w:pPr>
      <w:r>
        <w:t xml:space="preserve">kompletní výměnu těsnění </w:t>
      </w:r>
      <w:r w:rsidR="00BD5F8C">
        <w:t>přesuvného pláště, přítlačného kruhu a všech těsnění spojů obou částí uzávěru</w:t>
      </w:r>
      <w:r>
        <w:t xml:space="preserve">. Typy jsou uvedeny v dokumentaci stávajícího stavu, jež budou předány objednatelem. </w:t>
      </w:r>
      <w:r w:rsidR="00227D6D">
        <w:t xml:space="preserve">Těsnění přítlačného kruhu – pryžová šňůra </w:t>
      </w:r>
      <w:r w:rsidR="00227D6D">
        <w:rPr>
          <w:rFonts w:cs="Arial"/>
        </w:rPr>
        <w:t>Ø</w:t>
      </w:r>
      <w:r w:rsidR="00227D6D">
        <w:t xml:space="preserve"> 8mm, těsnění přesuvného pláště pryžové šňůry </w:t>
      </w:r>
      <w:r w:rsidR="00227D6D">
        <w:rPr>
          <w:rFonts w:cs="Arial"/>
        </w:rPr>
        <w:t>Ø</w:t>
      </w:r>
      <w:r w:rsidR="00227D6D">
        <w:t>8 mm (</w:t>
      </w:r>
      <w:proofErr w:type="spellStart"/>
      <w:r w:rsidR="00227D6D">
        <w:t>poz</w:t>
      </w:r>
      <w:proofErr w:type="spellEnd"/>
      <w:r w:rsidR="00227D6D">
        <w:t xml:space="preserve">. 13) a </w:t>
      </w:r>
      <w:r w:rsidR="00227D6D">
        <w:rPr>
          <w:rFonts w:cs="Arial"/>
        </w:rPr>
        <w:t>Ø</w:t>
      </w:r>
      <w:r w:rsidR="00227D6D">
        <w:t>6 mm (</w:t>
      </w:r>
      <w:proofErr w:type="spellStart"/>
      <w:r w:rsidR="00227D6D">
        <w:t>poz</w:t>
      </w:r>
      <w:proofErr w:type="spellEnd"/>
      <w:r w:rsidR="00227D6D">
        <w:t>. 14) v kombinaci s teflonovým těsněním (</w:t>
      </w:r>
      <w:proofErr w:type="spellStart"/>
      <w:r w:rsidR="00227D6D">
        <w:t>poz</w:t>
      </w:r>
      <w:proofErr w:type="spellEnd"/>
      <w:r w:rsidR="00227D6D">
        <w:t>. 9)</w:t>
      </w:r>
    </w:p>
    <w:p w14:paraId="7FD24B5F" w14:textId="495F8C96" w:rsidR="000F6DFB" w:rsidRDefault="000F6DFB" w:rsidP="000F6DFB"/>
    <w:tbl>
      <w:tblPr>
        <w:tblW w:w="0" w:type="auto"/>
        <w:tblLook w:val="04A0" w:firstRow="1" w:lastRow="0" w:firstColumn="1" w:lastColumn="0" w:noHBand="0" w:noVBand="1"/>
      </w:tblPr>
      <w:tblGrid>
        <w:gridCol w:w="8504"/>
      </w:tblGrid>
      <w:tr w:rsidR="00227D6D" w14:paraId="1DF9A7D1" w14:textId="77777777" w:rsidTr="000F6DFB">
        <w:tc>
          <w:tcPr>
            <w:tcW w:w="8504" w:type="dxa"/>
            <w:shd w:val="clear" w:color="auto" w:fill="auto"/>
          </w:tcPr>
          <w:p w14:paraId="122B30BE" w14:textId="6ADA769E" w:rsidR="00227D6D" w:rsidRDefault="00016147" w:rsidP="00227D6D">
            <w:r>
              <w:rPr>
                <w:noProof/>
              </w:rPr>
              <w:pict w14:anchorId="7FBF59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12" o:spid="_x0000_s1026" type="#_x0000_t75" style="position:absolute;left:0;text-align:left;margin-left:-5.15pt;margin-top:11.6pt;width:425.2pt;height:157.6pt;z-index:251672064;visibility:visible;mso-wrap-style:square;mso-wrap-distance-left:9pt;mso-wrap-distance-top:0;mso-wrap-distance-right:9pt;mso-wrap-distance-bottom:0;mso-position-horizontal:absolute;mso-position-horizontal-relative:text;mso-position-vertical:absolute;mso-position-vertical-relative:text">
                  <v:imagedata r:id="rId67" o:title=""/>
                  <w10:wrap type="topAndBottom"/>
                </v:shape>
              </w:pict>
            </w:r>
          </w:p>
        </w:tc>
      </w:tr>
      <w:tr w:rsidR="00227D6D" w14:paraId="766362DC" w14:textId="77777777" w:rsidTr="000F6DFB">
        <w:tc>
          <w:tcPr>
            <w:tcW w:w="8504" w:type="dxa"/>
            <w:shd w:val="clear" w:color="auto" w:fill="auto"/>
          </w:tcPr>
          <w:p w14:paraId="0DA7B8A6" w14:textId="2CF3822E" w:rsidR="00227D6D" w:rsidRDefault="00227D6D" w:rsidP="003E0157">
            <w:pPr>
              <w:jc w:val="center"/>
            </w:pPr>
            <w:r w:rsidRPr="003E0157">
              <w:rPr>
                <w:i/>
                <w:sz w:val="18"/>
                <w:szCs w:val="18"/>
              </w:rPr>
              <w:t>detail těsnění přesuvného pláště (</w:t>
            </w:r>
            <w:proofErr w:type="spellStart"/>
            <w:r w:rsidRPr="003E0157">
              <w:rPr>
                <w:i/>
                <w:sz w:val="18"/>
                <w:szCs w:val="18"/>
              </w:rPr>
              <w:t>poz</w:t>
            </w:r>
            <w:proofErr w:type="spellEnd"/>
            <w:r w:rsidRPr="003E0157">
              <w:rPr>
                <w:i/>
                <w:sz w:val="18"/>
                <w:szCs w:val="18"/>
              </w:rPr>
              <w:t>. 9,13 a 14) a přítlačného kruhu (poz.12)</w:t>
            </w:r>
          </w:p>
        </w:tc>
      </w:tr>
    </w:tbl>
    <w:p w14:paraId="424FE3A6" w14:textId="4C0D6B9C" w:rsidR="00F45D85" w:rsidRDefault="00F45D85" w:rsidP="00227D6D"/>
    <w:p w14:paraId="21BD5557" w14:textId="77777777" w:rsidR="00EC28DF" w:rsidRDefault="00F45D85" w:rsidP="00EC28DF">
      <w:pPr>
        <w:pStyle w:val="Odstavecseseznamem"/>
        <w:numPr>
          <w:ilvl w:val="0"/>
          <w:numId w:val="4"/>
        </w:numPr>
      </w:pPr>
      <w:r>
        <w:t>provedení protikorozní ochrany vnitřních i vnějších ploch všech částí uzávěru, včetně převodové skříně, stojanu ovládání a ovládacího vřetene</w:t>
      </w:r>
      <w:r w:rsidR="00EC28DF">
        <w:t xml:space="preserve">, před nástřikem </w:t>
      </w:r>
      <w:r w:rsidR="00EC28DF" w:rsidRPr="00F54B62">
        <w:t>případná oprava</w:t>
      </w:r>
      <w:r w:rsidR="00EC28DF">
        <w:t xml:space="preserve"> povrchu</w:t>
      </w:r>
      <w:r w:rsidR="00EC28DF" w:rsidRPr="00F54B62">
        <w:t xml:space="preserve"> tmelením a zabroušením</w:t>
      </w:r>
    </w:p>
    <w:p w14:paraId="3802DE45" w14:textId="755D69D7" w:rsidR="00F45D85" w:rsidRDefault="00F45D85" w:rsidP="00FF6A91">
      <w:pPr>
        <w:pStyle w:val="Odstavecseseznamem"/>
        <w:numPr>
          <w:ilvl w:val="0"/>
          <w:numId w:val="4"/>
        </w:numPr>
      </w:pPr>
      <w:r>
        <w:t>demontáž, vyčištění a přetěsnění všech převodových mechanizmů</w:t>
      </w:r>
      <w:r w:rsidR="00EC28DF">
        <w:t xml:space="preserve"> (</w:t>
      </w:r>
      <w:proofErr w:type="spellStart"/>
      <w:r w:rsidR="00EC28DF">
        <w:t>bezazbestová</w:t>
      </w:r>
      <w:proofErr w:type="spellEnd"/>
      <w:r w:rsidR="00EC28DF">
        <w:t xml:space="preserve"> těsnění, pryžové o-kroužky, ucpávky)</w:t>
      </w:r>
      <w:r>
        <w:t>, výměna olejové náplně</w:t>
      </w:r>
      <w:r w:rsidR="00EC28DF">
        <w:t xml:space="preserve">, </w:t>
      </w:r>
      <w:r w:rsidR="00EC28DF" w:rsidRPr="00EC28DF">
        <w:t>pohybová vřetena budou před montáží ošetřeny permanentním mazivem</w:t>
      </w:r>
      <w:r w:rsidR="00FF6A91">
        <w:t>, p</w:t>
      </w:r>
      <w:r w:rsidR="00FF6A91" w:rsidRPr="00FF6A91">
        <w:t>řevodovky vybavit novými průhledítky hladiny mazací kapaliny</w:t>
      </w:r>
    </w:p>
    <w:p w14:paraId="6115CB24" w14:textId="6CC630C8" w:rsidR="00F45D85" w:rsidRDefault="00F45D85" w:rsidP="00226651">
      <w:pPr>
        <w:pStyle w:val="Odstavecseseznamem"/>
        <w:numPr>
          <w:ilvl w:val="0"/>
          <w:numId w:val="4"/>
        </w:numPr>
      </w:pPr>
      <w:r>
        <w:t xml:space="preserve">demontáž vřetene pohonu mechanizmů, vyčištění vedení, revize převodových skříní a ozubení, posouzení opotřebení ložisek, opětovné promazání </w:t>
      </w:r>
    </w:p>
    <w:p w14:paraId="3BAB4AD2" w14:textId="77777777" w:rsidR="002D7785" w:rsidRDefault="002D7785" w:rsidP="002D7785">
      <w:pPr>
        <w:pStyle w:val="Odstavecseseznamem"/>
        <w:numPr>
          <w:ilvl w:val="0"/>
          <w:numId w:val="4"/>
        </w:numPr>
      </w:pPr>
      <w:r>
        <w:t xml:space="preserve">dílenská montáž kompletního uzávěru v dílně zhotovitele </w:t>
      </w:r>
    </w:p>
    <w:p w14:paraId="35623135" w14:textId="0CA4765E" w:rsidR="002D7785" w:rsidRDefault="002D7785" w:rsidP="002D7785">
      <w:pPr>
        <w:pStyle w:val="Odstavecseseznamem"/>
        <w:numPr>
          <w:ilvl w:val="0"/>
          <w:numId w:val="4"/>
        </w:numPr>
      </w:pPr>
      <w:r>
        <w:t xml:space="preserve">zkouška funkce a těsnosti kompletně smontovaného uzávěru v dílnách zhotovitele </w:t>
      </w:r>
      <w:r w:rsidR="0052219F">
        <w:t xml:space="preserve">dle </w:t>
      </w:r>
      <w:r w:rsidR="0052219F" w:rsidRPr="0052219F">
        <w:t>ČSN 13 3060</w:t>
      </w:r>
      <w:r w:rsidR="00664B02">
        <w:t>-2</w:t>
      </w:r>
      <w:r w:rsidR="0052219F">
        <w:t xml:space="preserve"> </w:t>
      </w:r>
      <w:r>
        <w:t>– přejímka za účasti objednatele</w:t>
      </w:r>
    </w:p>
    <w:p w14:paraId="1C1F0843" w14:textId="77777777" w:rsidR="00F45D85" w:rsidRDefault="00F45D85" w:rsidP="00F45D85"/>
    <w:p w14:paraId="6D8CA032" w14:textId="77777777" w:rsidR="00F45D85" w:rsidRDefault="00F45D85" w:rsidP="00F45D85"/>
    <w:p w14:paraId="46EA7E4C" w14:textId="77777777" w:rsidR="00F45D85" w:rsidRDefault="00F45D85" w:rsidP="00F45D85">
      <w:r>
        <w:tab/>
        <w:t>Po provedení GO bude zpětně sestavený uzávěr transportován a osazen zpět na místo, což zahrnuje:</w:t>
      </w:r>
    </w:p>
    <w:p w14:paraId="2CFC0540" w14:textId="77777777" w:rsidR="00F45D85" w:rsidRPr="006F1A49" w:rsidRDefault="00F45D85" w:rsidP="00F45D85"/>
    <w:p w14:paraId="5B622158" w14:textId="77777777" w:rsidR="00F45D85" w:rsidRDefault="00F45D85" w:rsidP="00226651">
      <w:pPr>
        <w:pStyle w:val="Odstavecseseznamem"/>
        <w:numPr>
          <w:ilvl w:val="0"/>
          <w:numId w:val="5"/>
        </w:numPr>
        <w:ind w:left="1134"/>
      </w:pPr>
      <w:r>
        <w:t xml:space="preserve">zpětný transport uzávěru z dílen zhotovitele do prostoru VD </w:t>
      </w:r>
    </w:p>
    <w:p w14:paraId="5EA6168B" w14:textId="77777777" w:rsidR="00F45D85" w:rsidRDefault="00F45D85" w:rsidP="00226651">
      <w:pPr>
        <w:pStyle w:val="Odstavecseseznamem"/>
        <w:numPr>
          <w:ilvl w:val="0"/>
          <w:numId w:val="5"/>
        </w:numPr>
        <w:ind w:left="1134"/>
      </w:pPr>
      <w:r>
        <w:t>osazení a montáž na místo v sestavě SV pomocí portálového jeřábu a dalších pomocných zařízení zhotovitele</w:t>
      </w:r>
    </w:p>
    <w:p w14:paraId="4E6A9571" w14:textId="656BABAE" w:rsidR="00F45D85" w:rsidRPr="00227D6D" w:rsidRDefault="00F45D85" w:rsidP="00226651">
      <w:pPr>
        <w:pStyle w:val="Odstavecseseznamem"/>
        <w:numPr>
          <w:ilvl w:val="0"/>
          <w:numId w:val="5"/>
        </w:numPr>
        <w:ind w:left="1134"/>
        <w:rPr>
          <w:b/>
        </w:rPr>
      </w:pPr>
      <w:r>
        <w:t>dodávk</w:t>
      </w:r>
      <w:r w:rsidR="00E218EC">
        <w:t>a</w:t>
      </w:r>
      <w:r>
        <w:t xml:space="preserve"> a montáž spojovacího materiálu </w:t>
      </w:r>
      <w:r w:rsidR="00E218EC">
        <w:t xml:space="preserve">pro umístění v sestavě SV </w:t>
      </w:r>
      <w:r w:rsidR="00227D6D">
        <w:t>včetně těsnění je součástí dodávky montážní vložky – viz dále</w:t>
      </w:r>
    </w:p>
    <w:p w14:paraId="69F3E039" w14:textId="77777777" w:rsidR="00F45D85" w:rsidRPr="00C7738E" w:rsidRDefault="00F45D85" w:rsidP="00226651">
      <w:pPr>
        <w:pStyle w:val="Odstavecseseznamem"/>
        <w:numPr>
          <w:ilvl w:val="0"/>
          <w:numId w:val="5"/>
        </w:numPr>
        <w:ind w:left="1134"/>
      </w:pPr>
      <w:r w:rsidRPr="00C7738E">
        <w:t xml:space="preserve">osazení </w:t>
      </w:r>
      <w:proofErr w:type="spellStart"/>
      <w:r w:rsidRPr="00C7738E">
        <w:t>servopohonů</w:t>
      </w:r>
      <w:proofErr w:type="spellEnd"/>
      <w:r w:rsidRPr="00C7738E">
        <w:t xml:space="preserve"> a jejich zapojení oprávněnou osobou</w:t>
      </w:r>
    </w:p>
    <w:p w14:paraId="4BEDD22F" w14:textId="77777777" w:rsidR="00F45D85" w:rsidRPr="00C7738E" w:rsidRDefault="00F45D85" w:rsidP="00226651">
      <w:pPr>
        <w:pStyle w:val="Odstavecseseznamem"/>
        <w:numPr>
          <w:ilvl w:val="0"/>
          <w:numId w:val="5"/>
        </w:numPr>
        <w:ind w:left="1134"/>
      </w:pPr>
      <w:r w:rsidRPr="00C7738E">
        <w:t>seřízení a odzkoušení suché zko</w:t>
      </w:r>
      <w:r>
        <w:t>u</w:t>
      </w:r>
      <w:r w:rsidRPr="00C7738E">
        <w:t>šky a mokré zkoušky - až po sestavení celé SV</w:t>
      </w:r>
    </w:p>
    <w:p w14:paraId="442282E5" w14:textId="77777777" w:rsidR="00F45D85" w:rsidRDefault="00F45D85" w:rsidP="00F45D85">
      <w:r>
        <w:lastRenderedPageBreak/>
        <w:t>Upozornění: Odpojení a zapojení elektrického napájení a přenosu provede zhotovitel. Za správné a bezpečné odpojení a připojení zodpovídá zhotovitel. Tyto činnosti provede oprávněná osoba pro práce s na elektrickém vedení NN.</w:t>
      </w:r>
    </w:p>
    <w:p w14:paraId="226D7FDD" w14:textId="77777777" w:rsidR="00F45D85" w:rsidRPr="00F45D85" w:rsidRDefault="00F45D85" w:rsidP="00F45D85"/>
    <w:p w14:paraId="07A2A169" w14:textId="65439B00" w:rsidR="00774037" w:rsidRDefault="00AF6BA7" w:rsidP="00774037">
      <w:pPr>
        <w:pStyle w:val="Nadpis3"/>
      </w:pPr>
      <w:bookmarkStart w:id="17" w:name="_Toc522031157"/>
      <w:r>
        <w:t>M</w:t>
      </w:r>
      <w:r w:rsidR="00774037">
        <w:t xml:space="preserve">ontážní vložka </w:t>
      </w:r>
      <w:r>
        <w:t>DN</w:t>
      </w:r>
      <w:r w:rsidR="00774037">
        <w:t xml:space="preserve"> 800 </w:t>
      </w:r>
      <w:r>
        <w:t>PN</w:t>
      </w:r>
      <w:r w:rsidR="00774037">
        <w:t xml:space="preserve"> 6</w:t>
      </w:r>
      <w:bookmarkEnd w:id="17"/>
    </w:p>
    <w:p w14:paraId="1EE030E2" w14:textId="3DC7C32F" w:rsidR="00774037" w:rsidRDefault="005A74EA" w:rsidP="005A74EA">
      <w:pPr>
        <w:ind w:firstLine="709"/>
      </w:pPr>
      <w:r>
        <w:t>Mezi přechodovým kusem a rozstřikovacím uzávěrem je umístěna ocelová montážní vložka DN 800, PN 6 s průběžnými (nedělenými šrouby) stavební délky ~ 210 mm. Připojení na okolní armatury (přechodový kus a rozstřikovací uzávěru je řešeno 24 ks závitových tyčí s</w:t>
      </w:r>
      <w:r w:rsidR="00E6183B">
        <w:t> </w:t>
      </w:r>
      <w:r>
        <w:t>maticemi M30.</w:t>
      </w:r>
      <w:r w:rsidR="00A63AF1">
        <w:t xml:space="preserve"> Odhadovaná hmotnost armatury činí ~ 300 kg.</w:t>
      </w:r>
    </w:p>
    <w:p w14:paraId="6E3F3B3A" w14:textId="407B0341" w:rsidR="00E6183B" w:rsidRDefault="00E6183B" w:rsidP="00E6183B">
      <w:pPr>
        <w:ind w:firstLine="709"/>
        <w:jc w:val="center"/>
      </w:pP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1"/>
      </w:tblGrid>
      <w:tr w:rsidR="00E6183B" w14:paraId="76ACEDCB" w14:textId="77777777" w:rsidTr="00E6183B">
        <w:trPr>
          <w:jc w:val="center"/>
        </w:trPr>
        <w:tc>
          <w:tcPr>
            <w:tcW w:w="0" w:type="auto"/>
          </w:tcPr>
          <w:p w14:paraId="1CD6C76A" w14:textId="5FAE1D02" w:rsidR="00E6183B" w:rsidRPr="00E6183B" w:rsidRDefault="00E6183B" w:rsidP="00E6183B">
            <w:pPr>
              <w:jc w:val="center"/>
              <w:rPr>
                <w:i/>
              </w:rPr>
            </w:pPr>
            <w:r>
              <w:rPr>
                <w:noProof/>
              </w:rPr>
              <w:drawing>
                <wp:anchor distT="0" distB="0" distL="114300" distR="114300" simplePos="0" relativeHeight="251686400" behindDoc="0" locked="0" layoutInCell="1" allowOverlap="1" wp14:anchorId="359BCBF7" wp14:editId="5522D494">
                  <wp:simplePos x="0" y="0"/>
                  <wp:positionH relativeFrom="column">
                    <wp:posOffset>-1081</wp:posOffset>
                  </wp:positionH>
                  <wp:positionV relativeFrom="paragraph">
                    <wp:posOffset>17145</wp:posOffset>
                  </wp:positionV>
                  <wp:extent cx="1713230" cy="2884805"/>
                  <wp:effectExtent l="0" t="0" r="1270" b="0"/>
                  <wp:wrapTopAndBottom/>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713230" cy="2884805"/>
                          </a:xfrm>
                          <a:prstGeom prst="rect">
                            <a:avLst/>
                          </a:prstGeom>
                        </pic:spPr>
                      </pic:pic>
                    </a:graphicData>
                  </a:graphic>
                  <wp14:sizeRelH relativeFrom="margin">
                    <wp14:pctWidth>0</wp14:pctWidth>
                  </wp14:sizeRelH>
                  <wp14:sizeRelV relativeFrom="margin">
                    <wp14:pctHeight>0</wp14:pctHeight>
                  </wp14:sizeRelV>
                </wp:anchor>
              </w:drawing>
            </w:r>
          </w:p>
        </w:tc>
      </w:tr>
      <w:tr w:rsidR="00E6183B" w14:paraId="7ECA4380" w14:textId="77777777" w:rsidTr="00E6183B">
        <w:trPr>
          <w:jc w:val="center"/>
        </w:trPr>
        <w:tc>
          <w:tcPr>
            <w:tcW w:w="0" w:type="auto"/>
          </w:tcPr>
          <w:p w14:paraId="4C0BE12C" w14:textId="46B7D120" w:rsidR="00E6183B" w:rsidRPr="00E6183B" w:rsidRDefault="00E6183B" w:rsidP="00E6183B">
            <w:pPr>
              <w:jc w:val="center"/>
              <w:rPr>
                <w:i/>
              </w:rPr>
            </w:pPr>
            <w:r w:rsidRPr="00E6183B">
              <w:rPr>
                <w:i/>
              </w:rPr>
              <w:t>montážní vložka DN 800, PN 6</w:t>
            </w:r>
          </w:p>
        </w:tc>
      </w:tr>
    </w:tbl>
    <w:p w14:paraId="4A38A828" w14:textId="77777777" w:rsidR="00E6183B" w:rsidRDefault="00E6183B" w:rsidP="005A74EA">
      <w:pPr>
        <w:ind w:firstLine="709"/>
      </w:pPr>
    </w:p>
    <w:p w14:paraId="657B2C6A" w14:textId="031F5D8F" w:rsidR="005A74EA" w:rsidRDefault="005A74EA" w:rsidP="005A74EA">
      <w:pPr>
        <w:ind w:firstLine="709"/>
      </w:pPr>
      <w:r>
        <w:t>Montážní vložka bude demontována a odvezena do dílen zhotovitele ke generální opravě, která zahrnuje:</w:t>
      </w:r>
    </w:p>
    <w:p w14:paraId="5A945BDA" w14:textId="3F6A0577" w:rsidR="005A74EA" w:rsidRDefault="005A74EA" w:rsidP="005A74EA">
      <w:pPr>
        <w:pStyle w:val="Odstavecseseznamem"/>
        <w:numPr>
          <w:ilvl w:val="0"/>
          <w:numId w:val="4"/>
        </w:numPr>
      </w:pPr>
      <w:r w:rsidRPr="00980C24">
        <w:t xml:space="preserve">rozebrání </w:t>
      </w:r>
      <w:r>
        <w:t>armatury</w:t>
      </w:r>
      <w:r w:rsidRPr="00980C24">
        <w:t xml:space="preserve"> a vypracování nálezové zprávy</w:t>
      </w:r>
      <w:r>
        <w:tab/>
      </w:r>
    </w:p>
    <w:p w14:paraId="08948FB1" w14:textId="0D9A985B" w:rsidR="005A74EA" w:rsidRDefault="005A74EA" w:rsidP="005A74EA">
      <w:pPr>
        <w:pStyle w:val="Odstavecseseznamem"/>
        <w:numPr>
          <w:ilvl w:val="0"/>
          <w:numId w:val="4"/>
        </w:numPr>
      </w:pPr>
      <w:r>
        <w:t xml:space="preserve">kompletní výměnu těsnění </w:t>
      </w:r>
    </w:p>
    <w:p w14:paraId="2A4BDCFA" w14:textId="77777777" w:rsidR="00EC28DF" w:rsidRDefault="005A74EA" w:rsidP="00EC28DF">
      <w:pPr>
        <w:pStyle w:val="Odstavecseseznamem"/>
        <w:numPr>
          <w:ilvl w:val="0"/>
          <w:numId w:val="4"/>
        </w:numPr>
      </w:pPr>
      <w:r>
        <w:t>provedení protikorozní ochrany vnitřní</w:t>
      </w:r>
      <w:r w:rsidR="00EC28DF">
        <w:t xml:space="preserve">ch i vnějších ploch všech částí, před nástřikem </w:t>
      </w:r>
      <w:r w:rsidR="00EC28DF" w:rsidRPr="00F54B62">
        <w:t>případná oprava</w:t>
      </w:r>
      <w:r w:rsidR="00EC28DF">
        <w:t xml:space="preserve"> povrchu</w:t>
      </w:r>
      <w:r w:rsidR="00EC28DF" w:rsidRPr="00F54B62">
        <w:t xml:space="preserve"> tmelením a zabroušením</w:t>
      </w:r>
    </w:p>
    <w:p w14:paraId="6C9414AE" w14:textId="609EDE6B" w:rsidR="00E6183B" w:rsidRDefault="00E6183B" w:rsidP="005A74EA">
      <w:pPr>
        <w:pStyle w:val="Odstavecseseznamem"/>
        <w:numPr>
          <w:ilvl w:val="0"/>
          <w:numId w:val="4"/>
        </w:numPr>
      </w:pPr>
      <w:r>
        <w:t xml:space="preserve">výměna hlavního spojovacího materiálu (závitové tyče M30 + matice M30 včetně podložek) za nový zinkovaný, materiál tyčí ocel </w:t>
      </w:r>
      <w:proofErr w:type="spellStart"/>
      <w:r>
        <w:t>tř</w:t>
      </w:r>
      <w:proofErr w:type="spellEnd"/>
      <w:r>
        <w:t xml:space="preserve"> 8.8,  matice tř. 8, podložky tř. 200HV.</w:t>
      </w:r>
    </w:p>
    <w:p w14:paraId="1E20C901" w14:textId="77777777" w:rsidR="005A74EA" w:rsidRDefault="005A74EA" w:rsidP="005A74EA"/>
    <w:p w14:paraId="29F4527F" w14:textId="77777777" w:rsidR="005A74EA" w:rsidRDefault="005A74EA" w:rsidP="005A74EA">
      <w:r>
        <w:tab/>
        <w:t>Po provedení GO bude zpětně sestavený uzávěr transportován a osazen zpět na místo, což zahrnuje:</w:t>
      </w:r>
    </w:p>
    <w:p w14:paraId="1D0D8F0E" w14:textId="77777777" w:rsidR="005A74EA" w:rsidRPr="006F1A49" w:rsidRDefault="005A74EA" w:rsidP="005A74EA"/>
    <w:p w14:paraId="2C35D96A" w14:textId="77777777" w:rsidR="005A74EA" w:rsidRDefault="005A74EA" w:rsidP="005A74EA">
      <w:pPr>
        <w:pStyle w:val="Odstavecseseznamem"/>
        <w:numPr>
          <w:ilvl w:val="0"/>
          <w:numId w:val="5"/>
        </w:numPr>
        <w:ind w:left="1134"/>
      </w:pPr>
      <w:r>
        <w:t xml:space="preserve">zpětný transport uzávěru z dílen zhotovitele do prostoru VD </w:t>
      </w:r>
    </w:p>
    <w:p w14:paraId="28E27C5E" w14:textId="77777777" w:rsidR="005A74EA" w:rsidRDefault="005A74EA" w:rsidP="005A74EA">
      <w:pPr>
        <w:pStyle w:val="Odstavecseseznamem"/>
        <w:numPr>
          <w:ilvl w:val="0"/>
          <w:numId w:val="5"/>
        </w:numPr>
        <w:ind w:left="1134"/>
      </w:pPr>
      <w:r>
        <w:t>osazení a montáž na místo v sestavě SV pomocí portálového jeřábu a dalších pomocných zařízení zhotovitele</w:t>
      </w:r>
    </w:p>
    <w:p w14:paraId="13C9F938" w14:textId="7CA4F0EC" w:rsidR="005A74EA" w:rsidRPr="00227D6D" w:rsidRDefault="005A74EA" w:rsidP="005A74EA">
      <w:pPr>
        <w:pStyle w:val="Odstavecseseznamem"/>
        <w:numPr>
          <w:ilvl w:val="0"/>
          <w:numId w:val="5"/>
        </w:numPr>
        <w:ind w:left="1134"/>
        <w:rPr>
          <w:b/>
        </w:rPr>
      </w:pPr>
      <w:r>
        <w:t xml:space="preserve">dodávka a montáž </w:t>
      </w:r>
      <w:proofErr w:type="spellStart"/>
      <w:r>
        <w:t>mezipřírubového</w:t>
      </w:r>
      <w:proofErr w:type="spellEnd"/>
      <w:r>
        <w:t xml:space="preserve"> </w:t>
      </w:r>
      <w:proofErr w:type="spellStart"/>
      <w:r>
        <w:t>vláknitopryžového</w:t>
      </w:r>
      <w:proofErr w:type="spellEnd"/>
      <w:r>
        <w:t xml:space="preserve"> těsnění 2 ks DN 800, PN 6</w:t>
      </w:r>
    </w:p>
    <w:p w14:paraId="2C0D95CC" w14:textId="20538060" w:rsidR="00774037" w:rsidRDefault="00AF6BA7" w:rsidP="00774037">
      <w:pPr>
        <w:pStyle w:val="Nadpis3"/>
      </w:pPr>
      <w:bookmarkStart w:id="18" w:name="_Toc522031158"/>
      <w:r>
        <w:lastRenderedPageBreak/>
        <w:t>P</w:t>
      </w:r>
      <w:r w:rsidR="00774037">
        <w:t xml:space="preserve">řechodový kus </w:t>
      </w:r>
      <w:r>
        <w:t>DN</w:t>
      </w:r>
      <w:r w:rsidR="00774037">
        <w:t xml:space="preserve"> 1200/800 </w:t>
      </w:r>
      <w:r>
        <w:t>PN</w:t>
      </w:r>
      <w:r w:rsidR="00774037">
        <w:t xml:space="preserve"> 6</w:t>
      </w:r>
      <w:bookmarkEnd w:id="18"/>
    </w:p>
    <w:p w14:paraId="5CF99562" w14:textId="58A6DAFC" w:rsidR="00774037" w:rsidRDefault="00E6183B" w:rsidP="00A63AF1">
      <w:pPr>
        <w:ind w:firstLine="709"/>
      </w:pPr>
      <w:r>
        <w:t>Přechodový kus je umístěn mezi montážní vložkou a klapkovým uzávěrem. Kus slouží k přechodu průměru DN 1200 na DN 800.</w:t>
      </w:r>
    </w:p>
    <w:p w14:paraId="142BD3E2" w14:textId="458A3556" w:rsidR="00A63AF1" w:rsidRDefault="00A63AF1" w:rsidP="00A63AF1">
      <w:pPr>
        <w:ind w:firstLine="709"/>
      </w:pPr>
      <w:r>
        <w:t xml:space="preserve">Armatura je tvořena krajními přírubami DN 1200 PN 6 a DN 800 PN 6, ocelovým pláštěm ve tvaru komolého kuželu. </w:t>
      </w:r>
      <w:r w:rsidR="00B42E6A">
        <w:t xml:space="preserve">Stavební délka armatury činí ~ 2040 mm. </w:t>
      </w:r>
      <w:r>
        <w:t>Plášť je vyztužen jednou středovou obručí z plechu tl. 10 mm. Sílu pláště se nepodařilo zjistit, předpokládá se tl. 8 – 10  mm. NA boku pláště je osazen vývod s ovládacím kohoutem. Armatura je vybavena dvojicí montážních ok. Odhadovaná váha armatury činí ~ 700 kg.</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6"/>
      </w:tblGrid>
      <w:tr w:rsidR="00A63AF1" w14:paraId="28FE1283" w14:textId="77777777" w:rsidTr="00A63AF1">
        <w:trPr>
          <w:jc w:val="center"/>
        </w:trPr>
        <w:tc>
          <w:tcPr>
            <w:tcW w:w="0" w:type="auto"/>
          </w:tcPr>
          <w:p w14:paraId="359B7C58" w14:textId="21CC7364" w:rsidR="00A63AF1" w:rsidRDefault="00A63AF1" w:rsidP="00A63AF1">
            <w:r>
              <w:rPr>
                <w:noProof/>
              </w:rPr>
              <w:drawing>
                <wp:anchor distT="0" distB="0" distL="114300" distR="114300" simplePos="0" relativeHeight="251688448" behindDoc="0" locked="0" layoutInCell="1" allowOverlap="1" wp14:anchorId="3B7381D2" wp14:editId="3AD36280">
                  <wp:simplePos x="0" y="0"/>
                  <wp:positionH relativeFrom="column">
                    <wp:posOffset>9657</wp:posOffset>
                  </wp:positionH>
                  <wp:positionV relativeFrom="paragraph">
                    <wp:posOffset>22586</wp:posOffset>
                  </wp:positionV>
                  <wp:extent cx="2292350" cy="1943735"/>
                  <wp:effectExtent l="0" t="0" r="0" b="0"/>
                  <wp:wrapTopAndBottom/>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292350" cy="1943735"/>
                          </a:xfrm>
                          <a:prstGeom prst="rect">
                            <a:avLst/>
                          </a:prstGeom>
                        </pic:spPr>
                      </pic:pic>
                    </a:graphicData>
                  </a:graphic>
                  <wp14:sizeRelH relativeFrom="margin">
                    <wp14:pctWidth>0</wp14:pctWidth>
                  </wp14:sizeRelH>
                  <wp14:sizeRelV relativeFrom="margin">
                    <wp14:pctHeight>0</wp14:pctHeight>
                  </wp14:sizeRelV>
                </wp:anchor>
              </w:drawing>
            </w:r>
          </w:p>
        </w:tc>
      </w:tr>
      <w:tr w:rsidR="00A63AF1" w14:paraId="77C44C35" w14:textId="77777777" w:rsidTr="00A63AF1">
        <w:trPr>
          <w:jc w:val="center"/>
        </w:trPr>
        <w:tc>
          <w:tcPr>
            <w:tcW w:w="0" w:type="auto"/>
          </w:tcPr>
          <w:p w14:paraId="3618FD90" w14:textId="4B41C05F" w:rsidR="00A63AF1" w:rsidRPr="00A63AF1" w:rsidRDefault="00A63AF1" w:rsidP="00A63AF1">
            <w:pPr>
              <w:jc w:val="center"/>
              <w:rPr>
                <w:i/>
              </w:rPr>
            </w:pPr>
            <w:r w:rsidRPr="00A63AF1">
              <w:rPr>
                <w:i/>
              </w:rPr>
              <w:t>přechodov</w:t>
            </w:r>
            <w:r>
              <w:rPr>
                <w:i/>
              </w:rPr>
              <w:t>ý</w:t>
            </w:r>
            <w:r w:rsidRPr="00A63AF1">
              <w:rPr>
                <w:i/>
              </w:rPr>
              <w:t xml:space="preserve"> kus DN1200/800</w:t>
            </w:r>
          </w:p>
        </w:tc>
      </w:tr>
    </w:tbl>
    <w:p w14:paraId="5B352B08" w14:textId="77777777" w:rsidR="00A63AF1" w:rsidRDefault="00A63AF1" w:rsidP="00A63AF1">
      <w:pPr>
        <w:ind w:firstLine="709"/>
      </w:pPr>
    </w:p>
    <w:p w14:paraId="3ED9278A" w14:textId="7FF93018" w:rsidR="00A63AF1" w:rsidRDefault="00A63AF1" w:rsidP="00A63AF1">
      <w:pPr>
        <w:ind w:firstLine="709"/>
      </w:pPr>
      <w:r>
        <w:t>Přechodový kus bude demontován a odvezen do dílen zhotovitele ke generální opravě, která zahrnuje:</w:t>
      </w:r>
    </w:p>
    <w:p w14:paraId="2BCEA809" w14:textId="2CDDADD6" w:rsidR="00A63AF1" w:rsidRDefault="00BE4954" w:rsidP="00A63AF1">
      <w:pPr>
        <w:pStyle w:val="Odstavecseseznamem"/>
        <w:numPr>
          <w:ilvl w:val="0"/>
          <w:numId w:val="4"/>
        </w:numPr>
      </w:pPr>
      <w:r>
        <w:t>kontrolu</w:t>
      </w:r>
      <w:r w:rsidR="00A63AF1" w:rsidRPr="00980C24">
        <w:t xml:space="preserve"> a vypracování nálezové zprávy</w:t>
      </w:r>
      <w:r w:rsidR="00A63AF1">
        <w:tab/>
      </w:r>
    </w:p>
    <w:p w14:paraId="45F3B0ED" w14:textId="77777777" w:rsidR="00EC28DF" w:rsidRDefault="00A63AF1" w:rsidP="00EC28DF">
      <w:pPr>
        <w:pStyle w:val="Odstavecseseznamem"/>
        <w:numPr>
          <w:ilvl w:val="0"/>
          <w:numId w:val="4"/>
        </w:numPr>
      </w:pPr>
      <w:r>
        <w:t>provedení protikorozní ochrany vnitřní</w:t>
      </w:r>
      <w:r w:rsidR="00EC28DF">
        <w:t xml:space="preserve">ch i vnějších ploch všech částí, před nástřikem </w:t>
      </w:r>
      <w:r w:rsidR="00EC28DF" w:rsidRPr="00F54B62">
        <w:t>případná oprava</w:t>
      </w:r>
      <w:r w:rsidR="00EC28DF">
        <w:t xml:space="preserve"> povrchu</w:t>
      </w:r>
      <w:r w:rsidR="00EC28DF" w:rsidRPr="00F54B62">
        <w:t xml:space="preserve"> tmelením a zabroušením</w:t>
      </w:r>
    </w:p>
    <w:p w14:paraId="79FBC71B" w14:textId="0A65CA0F" w:rsidR="00A63AF1" w:rsidRDefault="00A63AF1" w:rsidP="00BE4954">
      <w:pPr>
        <w:pStyle w:val="Odstavecseseznamem"/>
        <w:ind w:left="1069"/>
      </w:pPr>
    </w:p>
    <w:p w14:paraId="4B125942" w14:textId="7B232166" w:rsidR="00A63AF1" w:rsidRDefault="00A63AF1" w:rsidP="00A63AF1">
      <w:r>
        <w:tab/>
        <w:t xml:space="preserve">Po provedení GO bude </w:t>
      </w:r>
      <w:r w:rsidR="00BE4954">
        <w:t>armatura</w:t>
      </w:r>
      <w:r>
        <w:t xml:space="preserve"> transportován</w:t>
      </w:r>
      <w:r w:rsidR="00BE4954">
        <w:t>a</w:t>
      </w:r>
      <w:r>
        <w:t xml:space="preserve"> a osazen</w:t>
      </w:r>
      <w:r w:rsidR="00BE4954">
        <w:t>a</w:t>
      </w:r>
      <w:r>
        <w:t xml:space="preserve"> zpět na místo, což zahrnuje:</w:t>
      </w:r>
    </w:p>
    <w:p w14:paraId="19F71BF6" w14:textId="77777777" w:rsidR="00A63AF1" w:rsidRPr="006F1A49" w:rsidRDefault="00A63AF1" w:rsidP="00A63AF1"/>
    <w:p w14:paraId="37F85DD2" w14:textId="08E19A56" w:rsidR="00A63AF1" w:rsidRDefault="00A63AF1" w:rsidP="00A63AF1">
      <w:pPr>
        <w:pStyle w:val="Odstavecseseznamem"/>
        <w:numPr>
          <w:ilvl w:val="0"/>
          <w:numId w:val="5"/>
        </w:numPr>
        <w:ind w:left="1134"/>
      </w:pPr>
      <w:r>
        <w:t xml:space="preserve">zpětný transport z dílen zhotovitele do prostoru VD </w:t>
      </w:r>
    </w:p>
    <w:p w14:paraId="2D729718" w14:textId="77777777" w:rsidR="00BE4954" w:rsidRDefault="00A63AF1" w:rsidP="00BE4954">
      <w:pPr>
        <w:pStyle w:val="Odstavecseseznamem"/>
        <w:numPr>
          <w:ilvl w:val="0"/>
          <w:numId w:val="5"/>
        </w:numPr>
        <w:ind w:left="1134"/>
      </w:pPr>
      <w:r>
        <w:t>osazení a montáž na místo v sestavě SV pomocí portálového jeřábu a dalších pomocných zařízení zhotovitele</w:t>
      </w:r>
    </w:p>
    <w:p w14:paraId="39E838A1" w14:textId="14F04B1E" w:rsidR="00A63AF1" w:rsidRDefault="00A63AF1" w:rsidP="00BE4954">
      <w:pPr>
        <w:pStyle w:val="Odstavecseseznamem"/>
        <w:numPr>
          <w:ilvl w:val="0"/>
          <w:numId w:val="5"/>
        </w:numPr>
        <w:ind w:left="1134"/>
      </w:pPr>
      <w:r>
        <w:t xml:space="preserve">dodávka </w:t>
      </w:r>
      <w:r w:rsidR="00BE4954">
        <w:t xml:space="preserve">spojovacího materiálu a </w:t>
      </w:r>
      <w:proofErr w:type="spellStart"/>
      <w:r w:rsidR="00BE4954">
        <w:t>mezipřírubových</w:t>
      </w:r>
      <w:proofErr w:type="spellEnd"/>
      <w:r w:rsidR="00BE4954">
        <w:t xml:space="preserve"> těsnění jsou součástí dodávku okolních armatur (klapka, montážní vložka)</w:t>
      </w:r>
    </w:p>
    <w:p w14:paraId="6BC919D6" w14:textId="68696806" w:rsidR="00A63AF1" w:rsidRDefault="00A63AF1" w:rsidP="00A63AF1">
      <w:pPr>
        <w:ind w:firstLine="709"/>
      </w:pPr>
    </w:p>
    <w:p w14:paraId="44397EFB" w14:textId="7CF70C50" w:rsidR="00774037" w:rsidRDefault="005F1431" w:rsidP="00774037">
      <w:pPr>
        <w:pStyle w:val="Nadpis3"/>
      </w:pPr>
      <w:bookmarkStart w:id="19" w:name="_Toc522031159"/>
      <w:r>
        <w:t>A</w:t>
      </w:r>
      <w:r w:rsidR="00774037">
        <w:t xml:space="preserve">typická zaslepovací příruba </w:t>
      </w:r>
      <w:r w:rsidR="00AF6BA7">
        <w:t>DN</w:t>
      </w:r>
      <w:r>
        <w:t xml:space="preserve"> </w:t>
      </w:r>
      <w:r w:rsidR="00774037">
        <w:t xml:space="preserve">1200 </w:t>
      </w:r>
      <w:r w:rsidR="00AF6BA7">
        <w:t>PN</w:t>
      </w:r>
      <w:r>
        <w:t xml:space="preserve"> </w:t>
      </w:r>
      <w:r w:rsidR="00774037">
        <w:t>6</w:t>
      </w:r>
      <w:bookmarkEnd w:id="19"/>
    </w:p>
    <w:p w14:paraId="136B7173" w14:textId="494D17CC" w:rsidR="00B42E6A" w:rsidRDefault="00B42E6A" w:rsidP="00B42E6A">
      <w:pPr>
        <w:ind w:firstLine="709"/>
      </w:pPr>
      <w:r>
        <w:t>Zaslepovací příruba slouží pro dočasné zaslepení dnešní spodní výpusti DN 1200 PN 6. Příruba však musí umožňovat kontrolu průsaků přes provizorní zahrazení tabulí a zároveň těsné uzavření v případě, že průsaky budou příliš vysoké. V rámci stavby bude dodána jedna příruba, jež bude dle postupu stavby přesunuta z jedné výpusti na druhou.</w:t>
      </w:r>
    </w:p>
    <w:p w14:paraId="726045CC" w14:textId="139C1680" w:rsidR="00B42E6A" w:rsidRDefault="00B42E6A" w:rsidP="00B42E6A">
      <w:r>
        <w:tab/>
        <w:t xml:space="preserve">Příruba je tvořena typovou zaslepovací přírubou DN 1200 PN 6 dle </w:t>
      </w:r>
      <w:r w:rsidRPr="00B42E6A">
        <w:rPr>
          <w:b/>
        </w:rPr>
        <w:t>ČSN 131323.0</w:t>
      </w:r>
      <w:r>
        <w:t xml:space="preserve"> s hrubou těsnící lištou. Použití příruby dle ČSN je navrženo z důvodů návaznosti na původní typ příruby na spodní výpusti.</w:t>
      </w:r>
    </w:p>
    <w:p w14:paraId="3763BE4C" w14:textId="77777777" w:rsidR="00B42E6A" w:rsidRDefault="00B42E6A" w:rsidP="00B42E6A">
      <w:pPr>
        <w:ind w:firstLine="709"/>
      </w:pPr>
    </w:p>
    <w:p w14:paraId="49DC9CE5" w14:textId="563EA9A2" w:rsidR="00B42E6A" w:rsidRDefault="00B42E6A" w:rsidP="00B42E6A">
      <w:pPr>
        <w:ind w:firstLine="709"/>
      </w:pPr>
      <w:r>
        <w:t xml:space="preserve">Do tělesa příruby budou provedeny dva vývody v horní a dolní části příruby, na něž budou osazeny kulové kohouty s pákou. Kohout bude osazen pomocí závitového spojen na nátrubek </w:t>
      </w:r>
      <w:r>
        <w:lastRenderedPageBreak/>
        <w:t xml:space="preserve">z ocelové </w:t>
      </w:r>
      <w:proofErr w:type="spellStart"/>
      <w:r>
        <w:t>dvojvsuvky</w:t>
      </w:r>
      <w:proofErr w:type="spellEnd"/>
      <w:r>
        <w:t xml:space="preserve"> Ø48,3/3,2 mm jež bude </w:t>
      </w:r>
      <w:proofErr w:type="spellStart"/>
      <w:r>
        <w:t>vevařena</w:t>
      </w:r>
      <w:proofErr w:type="spellEnd"/>
      <w:r>
        <w:t xml:space="preserve"> do příslušně velkého otvoru vytvořeného v tělese příruby. Osazený kohout bude kulový mosazný kohout Ø 1½“ s vnitřním závitem G1½“.</w:t>
      </w:r>
    </w:p>
    <w:p w14:paraId="2F7BCD37" w14:textId="31DB8F90" w:rsidR="00B42E6A" w:rsidRDefault="00B42E6A" w:rsidP="00B42E6A">
      <w:r>
        <w:t xml:space="preserve">Během osazení budou oba sledovací kohouty </w:t>
      </w:r>
      <w:proofErr w:type="gramStart"/>
      <w:r>
        <w:t>otevřené !!!</w:t>
      </w:r>
      <w:proofErr w:type="gramEnd"/>
    </w:p>
    <w:p w14:paraId="3B7C9085" w14:textId="1FD0689C" w:rsidR="00B42E6A" w:rsidRDefault="00B42E6A" w:rsidP="00B42E6A">
      <w:r>
        <w:tab/>
        <w:t xml:space="preserve">Součástí dodávky příruby je spojovací materiál pro příruby DN 1200 PN 6, tedy šrouby s částečným závitem 32 ks M30x130, maticí a podložkou. Materiál </w:t>
      </w:r>
      <w:r w:rsidR="00722AB3">
        <w:t xml:space="preserve">šroubů </w:t>
      </w:r>
      <w:r>
        <w:t>8.8 zinkovaný</w:t>
      </w:r>
      <w:r w:rsidR="00722AB3">
        <w:t>, matic 8 a podložek 200HV vše zinkováno.</w:t>
      </w:r>
      <w:r>
        <w:t xml:space="preserve"> Dále bude dodána dvojice </w:t>
      </w:r>
      <w:proofErr w:type="spellStart"/>
      <w:r>
        <w:t>vláknitopryžových</w:t>
      </w:r>
      <w:proofErr w:type="spellEnd"/>
      <w:r>
        <w:t xml:space="preserve"> těsnění DN </w:t>
      </w:r>
      <w:r w:rsidR="00722AB3">
        <w:t xml:space="preserve">1200, PN </w:t>
      </w:r>
      <w:r>
        <w:t xml:space="preserve">6, tl. 2 mm. Pro každou výpust bude užito nové </w:t>
      </w:r>
      <w:proofErr w:type="gramStart"/>
      <w:r>
        <w:t>těsnění !!!.</w:t>
      </w:r>
      <w:proofErr w:type="gramEnd"/>
      <w:r>
        <w:t xml:space="preserve"> </w:t>
      </w:r>
    </w:p>
    <w:p w14:paraId="11E58BB0" w14:textId="4E8A1558" w:rsidR="00722AB3" w:rsidRDefault="00B42E6A" w:rsidP="00B42E6A">
      <w:r>
        <w:tab/>
      </w:r>
    </w:p>
    <w:p w14:paraId="079C5711" w14:textId="1E4EC702" w:rsidR="00722AB3" w:rsidRDefault="00B42E6A" w:rsidP="00B42E6A">
      <w:r>
        <w:tab/>
        <w:t xml:space="preserve">Povrchová ochrana příruby </w:t>
      </w:r>
      <w:r w:rsidR="00722AB3">
        <w:t>bude provedena až po dokončení obou spodních výpustí z důvodů konzervace při uskladnění v prostorách objednatele. Během prací na SV tak bude příruba bez povrchové ochrany. Povrchová ochrana se předpokládá jako u ostatních armatur – epoxidovým nátěrem – viz požadavky na ochranné nátěry uvedené ve zvláštní kapitole této TZ.</w:t>
      </w:r>
    </w:p>
    <w:p w14:paraId="6F21A431" w14:textId="65FF53FD" w:rsidR="00B42E6A" w:rsidRDefault="00B42E6A" w:rsidP="00B42E6A"/>
    <w:p w14:paraId="78A4DEE3" w14:textId="0A63F07F" w:rsidR="00B42E6A" w:rsidRDefault="00B42E6A" w:rsidP="00B42E6A">
      <w:r>
        <w:tab/>
        <w:t xml:space="preserve">Hmotnost dodávky 1 ks ~ </w:t>
      </w:r>
      <w:r w:rsidR="00722AB3">
        <w:t>525</w:t>
      </w:r>
      <w:r>
        <w:t xml:space="preserve"> kg (včetně typových armatur)</w:t>
      </w:r>
    </w:p>
    <w:p w14:paraId="7CD1A5AE" w14:textId="0B5E555C" w:rsidR="00B42E6A" w:rsidRDefault="00B42E6A" w:rsidP="00B42E6A">
      <w:r>
        <w:tab/>
        <w:t xml:space="preserve">Podrobně </w:t>
      </w:r>
      <w:proofErr w:type="gramStart"/>
      <w:r>
        <w:t>viz.</w:t>
      </w:r>
      <w:proofErr w:type="gramEnd"/>
      <w:r>
        <w:t xml:space="preserve"> </w:t>
      </w:r>
      <w:proofErr w:type="gramStart"/>
      <w:r w:rsidRPr="0013200F">
        <w:t>„D.</w:t>
      </w:r>
      <w:r w:rsidR="0013200F" w:rsidRPr="0013200F">
        <w:t>8</w:t>
      </w:r>
      <w:r w:rsidRPr="0013200F">
        <w:t xml:space="preserve"> </w:t>
      </w:r>
      <w:r w:rsidR="0013200F" w:rsidRPr="0013200F">
        <w:t>U</w:t>
      </w:r>
      <w:r w:rsidRPr="0013200F">
        <w:t>praven</w:t>
      </w:r>
      <w:r w:rsidR="0013200F" w:rsidRPr="0013200F">
        <w:t>á</w:t>
      </w:r>
      <w:proofErr w:type="gramEnd"/>
      <w:r w:rsidRPr="0013200F">
        <w:t xml:space="preserve"> zaslepovací přírub</w:t>
      </w:r>
      <w:r w:rsidR="0013200F" w:rsidRPr="0013200F">
        <w:t>a</w:t>
      </w:r>
      <w:r w:rsidRPr="0013200F">
        <w:t xml:space="preserve"> DN </w:t>
      </w:r>
      <w:r w:rsidR="0013200F" w:rsidRPr="0013200F">
        <w:t>12</w:t>
      </w:r>
      <w:r w:rsidRPr="0013200F">
        <w:t>00“</w:t>
      </w:r>
    </w:p>
    <w:p w14:paraId="07341F34" w14:textId="2D154C50" w:rsidR="00AF6BA7" w:rsidRDefault="00AF6BA7" w:rsidP="00B42E6A"/>
    <w:p w14:paraId="76C6EE54" w14:textId="04B86FA6" w:rsidR="00AF6BA7" w:rsidRDefault="00AF6BA7" w:rsidP="00AF6BA7">
      <w:pPr>
        <w:pStyle w:val="Nadpis3"/>
      </w:pPr>
      <w:bookmarkStart w:id="20" w:name="_Toc522031160"/>
      <w:r>
        <w:t>Postup demontáže</w:t>
      </w:r>
      <w:bookmarkEnd w:id="20"/>
    </w:p>
    <w:p w14:paraId="375D48A3" w14:textId="22EAE3AC" w:rsidR="003A6CA5" w:rsidRPr="003A6CA5" w:rsidRDefault="00C0747C" w:rsidP="00BD0628">
      <w:pPr>
        <w:ind w:firstLine="709"/>
      </w:pPr>
      <w:r>
        <w:t>V první fázi bude provedena demontáž</w:t>
      </w:r>
      <w:r w:rsidR="00BD0628">
        <w:t xml:space="preserve"> opravovaných armatur a odvezena do dílen zhotovitele.</w:t>
      </w:r>
      <w:r w:rsidR="003A6CA5">
        <w:t xml:space="preserve"> </w:t>
      </w:r>
      <w:r w:rsidR="003A6CA5" w:rsidRPr="003A6CA5">
        <w:rPr>
          <w:b/>
        </w:rPr>
        <w:t xml:space="preserve">Demontováno bude zařízení vždy pouze jedné spodní výpusti, druhá musí zůstat zcela funkční. Pořadí </w:t>
      </w:r>
      <w:proofErr w:type="gramStart"/>
      <w:r w:rsidR="003A6CA5" w:rsidRPr="003A6CA5">
        <w:rPr>
          <w:b/>
        </w:rPr>
        <w:t>určí</w:t>
      </w:r>
      <w:proofErr w:type="gramEnd"/>
      <w:r w:rsidR="003A6CA5" w:rsidRPr="003A6CA5">
        <w:rPr>
          <w:b/>
        </w:rPr>
        <w:t xml:space="preserve"> provozovatel VD na základě aktuálního stavu SV.</w:t>
      </w:r>
      <w:r w:rsidR="003A6CA5">
        <w:rPr>
          <w:b/>
        </w:rPr>
        <w:t xml:space="preserve"> </w:t>
      </w:r>
      <w:r w:rsidR="003A6CA5">
        <w:t xml:space="preserve">Druhá SV </w:t>
      </w:r>
      <w:proofErr w:type="gramStart"/>
      <w:r w:rsidR="003A6CA5">
        <w:t>bude</w:t>
      </w:r>
      <w:proofErr w:type="gramEnd"/>
      <w:r w:rsidR="003A6CA5">
        <w:t xml:space="preserve"> demontována až po úplném uvedení do provozu již opravené SV a to na pokyn správce VD.</w:t>
      </w:r>
    </w:p>
    <w:p w14:paraId="329FF76A" w14:textId="2527314E" w:rsidR="00AF6BA7" w:rsidRDefault="003A6CA5" w:rsidP="00BD0628">
      <w:pPr>
        <w:ind w:firstLine="709"/>
      </w:pPr>
      <w:r>
        <w:t>Demontáž však kromě vlastních armatur obsahuje i následující kroky:</w:t>
      </w:r>
    </w:p>
    <w:p w14:paraId="70B68078" w14:textId="1C8868D8" w:rsidR="003A6CA5" w:rsidRDefault="003A6CA5" w:rsidP="00BD0628">
      <w:pPr>
        <w:ind w:firstLine="709"/>
      </w:pPr>
    </w:p>
    <w:p w14:paraId="67F6B22D" w14:textId="4A01FCDE" w:rsidR="003A6CA5" w:rsidRPr="003A6CA5" w:rsidRDefault="003A6CA5" w:rsidP="00E07C07">
      <w:pPr>
        <w:pStyle w:val="Odstavecseseznamem"/>
        <w:numPr>
          <w:ilvl w:val="0"/>
          <w:numId w:val="7"/>
        </w:numPr>
        <w:spacing w:line="276" w:lineRule="auto"/>
        <w:rPr>
          <w:b/>
        </w:rPr>
      </w:pPr>
      <w:r w:rsidRPr="003A6CA5">
        <w:rPr>
          <w:b/>
        </w:rPr>
        <w:t>Zahrazení návodní hradicí tabule SV</w:t>
      </w:r>
      <w:r>
        <w:rPr>
          <w:b/>
        </w:rPr>
        <w:t xml:space="preserve"> </w:t>
      </w:r>
      <w:r w:rsidR="00A901E1">
        <w:rPr>
          <w:b/>
        </w:rPr>
        <w:t xml:space="preserve">a její odpojení od el. </w:t>
      </w:r>
      <w:proofErr w:type="gramStart"/>
      <w:r w:rsidR="00A901E1">
        <w:rPr>
          <w:b/>
        </w:rPr>
        <w:t>energie</w:t>
      </w:r>
      <w:proofErr w:type="gramEnd"/>
      <w:r w:rsidR="00A901E1">
        <w:rPr>
          <w:b/>
        </w:rPr>
        <w:t xml:space="preserve"> z důvodů zabezpeč</w:t>
      </w:r>
      <w:r w:rsidR="006C74D4">
        <w:rPr>
          <w:b/>
        </w:rPr>
        <w:t>e</w:t>
      </w:r>
      <w:r w:rsidR="00A901E1">
        <w:rPr>
          <w:b/>
        </w:rPr>
        <w:t>ní proti neoprávněné manipulaci. O</w:t>
      </w:r>
      <w:r>
        <w:rPr>
          <w:b/>
        </w:rPr>
        <w:t>tevření všech uzávěrů SV pro kontrolu průsaků</w:t>
      </w:r>
      <w:r w:rsidRPr="003A6CA5">
        <w:rPr>
          <w:b/>
        </w:rPr>
        <w:t xml:space="preserve">, </w:t>
      </w:r>
      <w:r>
        <w:rPr>
          <w:b/>
        </w:rPr>
        <w:t>uzavření všech odbočení z</w:t>
      </w:r>
      <w:r w:rsidR="00FC7897">
        <w:rPr>
          <w:b/>
        </w:rPr>
        <w:t> </w:t>
      </w:r>
      <w:r>
        <w:rPr>
          <w:b/>
        </w:rPr>
        <w:t>SV</w:t>
      </w:r>
      <w:r w:rsidR="00FC7897">
        <w:rPr>
          <w:b/>
        </w:rPr>
        <w:t xml:space="preserve"> (propojovací potrubí obou SV) </w:t>
      </w:r>
      <w:r w:rsidR="00A901E1">
        <w:rPr>
          <w:b/>
        </w:rPr>
        <w:t xml:space="preserve">včetně jejich zabezpečení proti neoprávněné manipulaci </w:t>
      </w:r>
      <w:r w:rsidR="00FC7897">
        <w:rPr>
          <w:b/>
        </w:rPr>
        <w:t xml:space="preserve">- </w:t>
      </w:r>
      <w:r w:rsidRPr="003A6CA5">
        <w:rPr>
          <w:b/>
        </w:rPr>
        <w:t>provede správce VD</w:t>
      </w:r>
      <w:r w:rsidR="00B9269B">
        <w:rPr>
          <w:b/>
        </w:rPr>
        <w:t xml:space="preserve"> – Povodí Ohře </w:t>
      </w:r>
      <w:proofErr w:type="spellStart"/>
      <w:proofErr w:type="gramStart"/>
      <w:r w:rsidR="00B9269B">
        <w:rPr>
          <w:b/>
        </w:rPr>
        <w:t>s.p</w:t>
      </w:r>
      <w:proofErr w:type="spellEnd"/>
      <w:r w:rsidR="00B9269B">
        <w:rPr>
          <w:b/>
        </w:rPr>
        <w:t>.</w:t>
      </w:r>
      <w:proofErr w:type="gramEnd"/>
    </w:p>
    <w:p w14:paraId="382AF3DF" w14:textId="5974914A" w:rsidR="003A6CA5" w:rsidRDefault="003A6CA5" w:rsidP="00E07C07">
      <w:pPr>
        <w:pStyle w:val="Odstavecseseznamem"/>
        <w:numPr>
          <w:ilvl w:val="0"/>
          <w:numId w:val="7"/>
        </w:numPr>
        <w:spacing w:line="276" w:lineRule="auto"/>
      </w:pPr>
      <w:r>
        <w:t xml:space="preserve">Bude provedena demontáž ovládacích mechanizmů – pohonů. Pohony obsahují elektrické </w:t>
      </w:r>
      <w:proofErr w:type="spellStart"/>
      <w:r>
        <w:t>servopohony</w:t>
      </w:r>
      <w:proofErr w:type="spellEnd"/>
      <w:r>
        <w:t xml:space="preserve">, jež budou odpojeny od přívodu el. </w:t>
      </w:r>
      <w:proofErr w:type="gramStart"/>
      <w:r>
        <w:t>energie</w:t>
      </w:r>
      <w:proofErr w:type="gramEnd"/>
      <w:r>
        <w:t xml:space="preserve"> a datových přenosů. Odpojení provede oprávněná osoba zhotovitele. Následně budou demontovány stojany pohonů a hřídele pohonů.</w:t>
      </w:r>
    </w:p>
    <w:p w14:paraId="17F26DBB" w14:textId="57386C87" w:rsidR="003A6CA5" w:rsidRDefault="003A6CA5" w:rsidP="00E07C07">
      <w:pPr>
        <w:pStyle w:val="Odstavecseseznamem"/>
        <w:numPr>
          <w:ilvl w:val="0"/>
          <w:numId w:val="7"/>
        </w:numPr>
        <w:spacing w:line="276" w:lineRule="auto"/>
      </w:pPr>
      <w:r>
        <w:t>Pro lepší manipulaci s uzávěry v komorách uzávěrů budou demontovány obvodové ocelové podesty včetně zábradlí, zejména bude demontována čelní podesta, pod kterou se nachází část rozstřikovacího uzávěru. Podesty jsou spojeny pomocí šroubových spojů. Pod podestami je však v chráničkách zavěšen rozvody NN a datových přenosů vedoucích k jednotlivým pohonům, tyto budou demontovány opět oprávněnou osobou zhotovitele. Odhadovaná váha ocelových podest (čelní i podélná) činí ~ 520 kg / na jednu SV.</w:t>
      </w:r>
      <w:r w:rsidR="00FC7897">
        <w:t xml:space="preserve"> Demontované části podest budou uloženy v prostoru VD (místo určí správce).</w:t>
      </w:r>
    </w:p>
    <w:p w14:paraId="2AA84ABD" w14:textId="77E65756" w:rsidR="00B9269B" w:rsidRDefault="00B9269B" w:rsidP="00E07C07">
      <w:pPr>
        <w:pStyle w:val="Odstavecseseznamem"/>
        <w:numPr>
          <w:ilvl w:val="0"/>
          <w:numId w:val="7"/>
        </w:numPr>
        <w:spacing w:line="276" w:lineRule="auto"/>
      </w:pPr>
      <w:r>
        <w:t xml:space="preserve">Z důvodů transportu armatur, bude demontována část </w:t>
      </w:r>
      <w:proofErr w:type="spellStart"/>
      <w:r>
        <w:t>protiprůvanové</w:t>
      </w:r>
      <w:proofErr w:type="spellEnd"/>
      <w:r>
        <w:t xml:space="preserve"> zábrany v místě přechodu komunikační chodby a strojovny</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9"/>
      </w:tblGrid>
      <w:tr w:rsidR="00B9269B" w14:paraId="7EBCB9B6" w14:textId="77777777" w:rsidTr="00B9269B">
        <w:trPr>
          <w:jc w:val="center"/>
        </w:trPr>
        <w:tc>
          <w:tcPr>
            <w:tcW w:w="0" w:type="auto"/>
          </w:tcPr>
          <w:p w14:paraId="3A202874" w14:textId="654BB59A" w:rsidR="00B9269B" w:rsidRPr="00B9269B" w:rsidRDefault="00B9269B" w:rsidP="00E07C07">
            <w:pPr>
              <w:pStyle w:val="Odstavecseseznamem"/>
              <w:spacing w:line="276" w:lineRule="auto"/>
              <w:ind w:left="0"/>
              <w:jc w:val="center"/>
              <w:rPr>
                <w:sz w:val="18"/>
              </w:rPr>
            </w:pPr>
            <w:r>
              <w:rPr>
                <w:noProof/>
                <w:sz w:val="18"/>
              </w:rPr>
              <w:lastRenderedPageBreak/>
              <w:drawing>
                <wp:anchor distT="0" distB="0" distL="114300" distR="114300" simplePos="0" relativeHeight="251751936" behindDoc="0" locked="0" layoutInCell="1" allowOverlap="1" wp14:anchorId="66ECC0E9" wp14:editId="2CDBA58A">
                  <wp:simplePos x="0" y="0"/>
                  <wp:positionH relativeFrom="column">
                    <wp:posOffset>291823</wp:posOffset>
                  </wp:positionH>
                  <wp:positionV relativeFrom="paragraph">
                    <wp:posOffset>0</wp:posOffset>
                  </wp:positionV>
                  <wp:extent cx="2520000" cy="1890000"/>
                  <wp:effectExtent l="0" t="0" r="0" b="0"/>
                  <wp:wrapTopAndBottom/>
                  <wp:docPr id="48" name="Obrázek 48" descr="D:\Zakazky\VD_Stanovice_POH_11_8115_0100\FOTO\2018_03_20\DSCN8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Zakazky\VD_Stanovice_POH_11_8115_0100\FOTO\2018_03_20\DSCN8729.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B9269B">
              <w:rPr>
                <w:sz w:val="18"/>
              </w:rPr>
              <w:t>protiprůvanová</w:t>
            </w:r>
            <w:proofErr w:type="spellEnd"/>
            <w:r w:rsidRPr="00B9269B">
              <w:rPr>
                <w:sz w:val="18"/>
              </w:rPr>
              <w:t xml:space="preserve"> zábrana na začátku strojovny</w:t>
            </w:r>
            <w:r>
              <w:rPr>
                <w:sz w:val="18"/>
              </w:rPr>
              <w:t xml:space="preserve"> – posuvná vrata</w:t>
            </w:r>
          </w:p>
        </w:tc>
      </w:tr>
    </w:tbl>
    <w:p w14:paraId="5AB17E4B" w14:textId="77777777" w:rsidR="00B9269B" w:rsidRDefault="00B9269B" w:rsidP="00E07C07">
      <w:pPr>
        <w:pStyle w:val="Odstavecseseznamem"/>
        <w:spacing w:line="276" w:lineRule="auto"/>
        <w:ind w:left="1069"/>
      </w:pPr>
    </w:p>
    <w:p w14:paraId="7ADC05BA" w14:textId="2076ED0B" w:rsidR="00FC7897" w:rsidRDefault="00FC7897" w:rsidP="00E07C07">
      <w:pPr>
        <w:pStyle w:val="Odstavecseseznamem"/>
        <w:numPr>
          <w:ilvl w:val="0"/>
          <w:numId w:val="7"/>
        </w:numPr>
        <w:spacing w:line="276" w:lineRule="auto"/>
      </w:pPr>
      <w:r>
        <w:t>Z</w:t>
      </w:r>
      <w:r w:rsidR="003A6CA5">
        <w:t>ahájení dem</w:t>
      </w:r>
      <w:r>
        <w:t>on</w:t>
      </w:r>
      <w:r w:rsidR="003A6CA5">
        <w:t>táže SV</w:t>
      </w:r>
      <w:r>
        <w:t xml:space="preserve"> – demontáž montážní vložky DN 800 (~ 300 kg)</w:t>
      </w:r>
    </w:p>
    <w:p w14:paraId="766787E3" w14:textId="5C95674E" w:rsidR="00FC7897" w:rsidRDefault="00FC7897" w:rsidP="00E07C07">
      <w:pPr>
        <w:pStyle w:val="Odstavecseseznamem"/>
        <w:numPr>
          <w:ilvl w:val="0"/>
          <w:numId w:val="7"/>
        </w:numPr>
        <w:spacing w:line="276" w:lineRule="auto"/>
      </w:pPr>
      <w:r>
        <w:t>Demontáž přechodového kusu DN 1200/800 (~ 700 kg)</w:t>
      </w:r>
    </w:p>
    <w:p w14:paraId="1A855723" w14:textId="14321F2B" w:rsidR="00FC7897" w:rsidRDefault="00FC7897" w:rsidP="00E07C07">
      <w:pPr>
        <w:pStyle w:val="Odstavecseseznamem"/>
        <w:numPr>
          <w:ilvl w:val="0"/>
          <w:numId w:val="7"/>
        </w:numPr>
        <w:spacing w:line="276" w:lineRule="auto"/>
      </w:pPr>
      <w:r>
        <w:t>Demontáž klapkového uzávěru DN 1200 (~ 2000 kg)</w:t>
      </w:r>
    </w:p>
    <w:p w14:paraId="61E28145" w14:textId="0950F062" w:rsidR="00FC7897" w:rsidRDefault="00FC7897" w:rsidP="00E07C07">
      <w:pPr>
        <w:pStyle w:val="Odstavecseseznamem"/>
        <w:numPr>
          <w:ilvl w:val="0"/>
          <w:numId w:val="7"/>
        </w:numPr>
        <w:spacing w:line="276" w:lineRule="auto"/>
      </w:pPr>
      <w:r w:rsidRPr="00FC7897">
        <w:rPr>
          <w:b/>
        </w:rPr>
        <w:t>Osazení atypické zaslepovací příruby DN 1200</w:t>
      </w:r>
      <w:r>
        <w:t xml:space="preserve"> na vstupní část SV, včetně nového </w:t>
      </w:r>
      <w:proofErr w:type="spellStart"/>
      <w:r>
        <w:t>mezipřírubového</w:t>
      </w:r>
      <w:proofErr w:type="spellEnd"/>
      <w:r>
        <w:t xml:space="preserve"> těsnění (~ 525 kg). Po osazení budou oba kohouty pro sledování průsaků otevřeny.</w:t>
      </w:r>
    </w:p>
    <w:p w14:paraId="65CFC989" w14:textId="3C1C33F5" w:rsidR="00FC7897" w:rsidRDefault="00FC7897" w:rsidP="00E07C07">
      <w:pPr>
        <w:pStyle w:val="Odstavecseseznamem"/>
        <w:numPr>
          <w:ilvl w:val="0"/>
          <w:numId w:val="7"/>
        </w:numPr>
        <w:spacing w:line="276" w:lineRule="auto"/>
      </w:pPr>
      <w:r w:rsidRPr="00FC7897">
        <w:t xml:space="preserve">Demontáž </w:t>
      </w:r>
      <w:r>
        <w:t>rozstřikovacího uzávěru DN 800. Po demontáži šroubového připojení kotevního kusu k čelní stěně tlumicí komory bude celá sestava uzávěru vysunuta do prostoru komory, kde bude rozdělena na dvě části – kotevní kus a vlastní uzávěr s přesuvným pláštěm. Obě části jsou spojeny šroubovým spojem. Váha kotevního kusu ~ 1200 kg, váha uzávěru 1600 kg, celkem ~ 2800 kg.</w:t>
      </w:r>
    </w:p>
    <w:p w14:paraId="313CC639" w14:textId="5DDF408B" w:rsidR="00FC7897" w:rsidRDefault="00FC7897" w:rsidP="00FC7897">
      <w:pPr>
        <w:pStyle w:val="Odstavecseseznamem"/>
        <w:ind w:left="1069"/>
      </w:pPr>
    </w:p>
    <w:p w14:paraId="58BC0137" w14:textId="14F49CDD" w:rsidR="00FC7897" w:rsidRDefault="00FC7897" w:rsidP="00FC7897">
      <w:pPr>
        <w:ind w:firstLine="709"/>
      </w:pPr>
      <w:r>
        <w:t>Demontované armatury budou průběžně transportovány před VD a odváženy do dílen zhotovitele.</w:t>
      </w:r>
    </w:p>
    <w:p w14:paraId="07327E37" w14:textId="77777777" w:rsidR="00B9269B" w:rsidRPr="00FC7897" w:rsidRDefault="00B9269B" w:rsidP="00FC7897">
      <w:pPr>
        <w:ind w:firstLine="709"/>
      </w:pPr>
    </w:p>
    <w:p w14:paraId="4B1CD309" w14:textId="5AF77702" w:rsidR="00AF6BA7" w:rsidRDefault="00AF6BA7" w:rsidP="00AF6BA7">
      <w:pPr>
        <w:pStyle w:val="Nadpis3"/>
      </w:pPr>
      <w:bookmarkStart w:id="21" w:name="_Toc522031161"/>
      <w:r>
        <w:t>Transport armatur</w:t>
      </w:r>
      <w:bookmarkEnd w:id="21"/>
    </w:p>
    <w:p w14:paraId="629D7CD6" w14:textId="05241D5C" w:rsidR="00B435D9" w:rsidRDefault="00B435D9" w:rsidP="00B435D9">
      <w:pPr>
        <w:ind w:firstLine="709"/>
      </w:pPr>
      <w:r>
        <w:t>Po demontáži každé armatury bude probíhat její transport mimo prostor VD a odvoz do dílen zhotovitele.</w:t>
      </w:r>
    </w:p>
    <w:p w14:paraId="55870140" w14:textId="28F28504" w:rsidR="00B435D9" w:rsidRDefault="00B435D9" w:rsidP="00B435D9">
      <w:pPr>
        <w:ind w:firstLine="709"/>
      </w:pPr>
      <w:r>
        <w:t>Pro manipulaci s uzávěry v prostoru strojovny je možné použít portálový jeřáb s ručním (řetězovým) ovládáním s nosností 6,5 t. Portálový jeřáb svým rozsahem obsáhne prostor nad oběma komorami uzávěrů.</w:t>
      </w:r>
    </w:p>
    <w:p w14:paraId="7AE5C08B" w14:textId="2E44D7F3" w:rsidR="00B435D9" w:rsidRDefault="00B435D9" w:rsidP="00B435D9">
      <w:pPr>
        <w:ind w:firstLine="709"/>
      </w:pPr>
      <w:r>
        <w:t>Ve středu strojovny se v prodloužené ose komunikační chodby nachází kolejová dráha s roztečí kolejnic ~1,20 m.</w:t>
      </w:r>
    </w:p>
    <w:p w14:paraId="221D4292" w14:textId="192086D4" w:rsidR="0052219F" w:rsidRDefault="0052219F" w:rsidP="00B435D9">
      <w:pPr>
        <w:ind w:firstLine="709"/>
      </w:pPr>
    </w:p>
    <w:p w14:paraId="70B61F83" w14:textId="7B7E3678" w:rsidR="0052219F" w:rsidRPr="009250C4" w:rsidRDefault="0052219F" w:rsidP="0052219F">
      <w:pPr>
        <w:ind w:firstLine="709"/>
        <w:rPr>
          <w:b/>
        </w:rPr>
      </w:pPr>
      <w:r w:rsidRPr="00A901E1">
        <w:rPr>
          <w:b/>
          <w:u w:val="single"/>
        </w:rPr>
        <w:t>Ocelová oka ve stropě strojovny neslouží jako závěsná oka!!!</w:t>
      </w:r>
      <w:r>
        <w:t xml:space="preserve"> Pokud bude zhotovitel potřebovat instalaci podpůrných závěsných a </w:t>
      </w:r>
      <w:proofErr w:type="spellStart"/>
      <w:r>
        <w:t>převěsovacích</w:t>
      </w:r>
      <w:proofErr w:type="spellEnd"/>
      <w:r>
        <w:t xml:space="preserve"> ok, zajistí jejich instalaci na vlastní náklady v rámci nákladů na demontáž. Jejich odstranění zajistí až po dohodě s objednatelem. </w:t>
      </w:r>
      <w:r w:rsidRPr="009250C4">
        <w:rPr>
          <w:b/>
        </w:rPr>
        <w:t>Pro instalaci ok či jiných kotevních zařízení pro potřeby transportu a manipulace armatur musí zhotovitel zajistit kladné vyjádření hlavního pracovníka TBD správce VD.</w:t>
      </w:r>
    </w:p>
    <w:p w14:paraId="0FE13614" w14:textId="77777777" w:rsidR="0052219F" w:rsidRDefault="0052219F" w:rsidP="00B435D9">
      <w:pPr>
        <w:ind w:firstLine="709"/>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A901E1" w14:paraId="0C77CCA9" w14:textId="77777777" w:rsidTr="00B9269B">
        <w:tc>
          <w:tcPr>
            <w:tcW w:w="4247" w:type="dxa"/>
          </w:tcPr>
          <w:p w14:paraId="4CA83802" w14:textId="20EAB0C4" w:rsidR="00A901E1" w:rsidRPr="00A901E1" w:rsidRDefault="00A901E1" w:rsidP="00A901E1">
            <w:pPr>
              <w:jc w:val="center"/>
              <w:rPr>
                <w:i/>
                <w:sz w:val="18"/>
                <w:szCs w:val="18"/>
              </w:rPr>
            </w:pPr>
            <w:r w:rsidRPr="00A901E1">
              <w:rPr>
                <w:i/>
                <w:noProof/>
                <w:sz w:val="18"/>
                <w:szCs w:val="18"/>
              </w:rPr>
              <w:lastRenderedPageBreak/>
              <w:drawing>
                <wp:anchor distT="0" distB="0" distL="114300" distR="114300" simplePos="0" relativeHeight="251746816" behindDoc="0" locked="0" layoutInCell="1" allowOverlap="1" wp14:anchorId="30AD3CA3" wp14:editId="797397AF">
                  <wp:simplePos x="0" y="0"/>
                  <wp:positionH relativeFrom="column">
                    <wp:posOffset>24352</wp:posOffset>
                  </wp:positionH>
                  <wp:positionV relativeFrom="paragraph">
                    <wp:posOffset>101</wp:posOffset>
                  </wp:positionV>
                  <wp:extent cx="2520000" cy="1890000"/>
                  <wp:effectExtent l="0" t="0" r="0" b="0"/>
                  <wp:wrapTopAndBottom/>
                  <wp:docPr id="31" name="Obrázek 31" descr="D:\Zakazky\VD_Stanovice_POH_11_8115_0100\FOTO\2018_01_17\DSCN2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Zakazky\VD_Stanovice_POH_11_8115_0100\FOTO\2018_01_17\DSCN2541.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01E1">
              <w:rPr>
                <w:i/>
                <w:sz w:val="18"/>
                <w:szCs w:val="18"/>
              </w:rPr>
              <w:t>portálový jeřáb ve strojovně</w:t>
            </w:r>
          </w:p>
        </w:tc>
        <w:tc>
          <w:tcPr>
            <w:tcW w:w="4247" w:type="dxa"/>
          </w:tcPr>
          <w:p w14:paraId="6C7981DC" w14:textId="049E9E52" w:rsidR="00A901E1" w:rsidRPr="00A901E1" w:rsidRDefault="00A901E1" w:rsidP="00A901E1">
            <w:pPr>
              <w:jc w:val="center"/>
              <w:rPr>
                <w:i/>
                <w:sz w:val="18"/>
                <w:szCs w:val="18"/>
              </w:rPr>
            </w:pPr>
            <w:r w:rsidRPr="00A901E1">
              <w:rPr>
                <w:i/>
                <w:noProof/>
                <w:sz w:val="18"/>
                <w:szCs w:val="18"/>
              </w:rPr>
              <w:drawing>
                <wp:anchor distT="0" distB="0" distL="114300" distR="114300" simplePos="0" relativeHeight="251747840" behindDoc="0" locked="0" layoutInCell="1" allowOverlap="1" wp14:anchorId="24DBCD25" wp14:editId="11F0A07F">
                  <wp:simplePos x="0" y="0"/>
                  <wp:positionH relativeFrom="column">
                    <wp:posOffset>29962</wp:posOffset>
                  </wp:positionH>
                  <wp:positionV relativeFrom="paragraph">
                    <wp:posOffset>526</wp:posOffset>
                  </wp:positionV>
                  <wp:extent cx="2520000" cy="1890000"/>
                  <wp:effectExtent l="0" t="0" r="0" b="0"/>
                  <wp:wrapTopAndBottom/>
                  <wp:docPr id="39" name="Obrázek 39" descr="D:\Zakazky\VD_Stanovice_POH_11_8115_0100\FOTO\2018_01_17\DSCN2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Zakazky\VD_Stanovice_POH_11_8115_0100\FOTO\2018_01_17\DSCN249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01E1">
              <w:rPr>
                <w:i/>
                <w:sz w:val="18"/>
                <w:szCs w:val="18"/>
              </w:rPr>
              <w:t>hák portálového jeřábu nad komorou SV</w:t>
            </w:r>
          </w:p>
        </w:tc>
      </w:tr>
    </w:tbl>
    <w:p w14:paraId="3DFFAF19" w14:textId="77777777" w:rsidR="00A901E1" w:rsidRDefault="00A901E1" w:rsidP="00B435D9">
      <w:pPr>
        <w:ind w:firstLine="709"/>
      </w:pPr>
    </w:p>
    <w:p w14:paraId="55B991E5" w14:textId="4AB05427" w:rsidR="00B435D9" w:rsidRDefault="00B435D9" w:rsidP="00B435D9">
      <w:pPr>
        <w:ind w:firstLine="709"/>
      </w:pPr>
      <w:r>
        <w:t xml:space="preserve">Pro odvoz armatur ze strojovny zhotovitel využije vlastní přepravní zařízení. </w:t>
      </w:r>
      <w:r w:rsidR="00A901E1">
        <w:t>Transport bud</w:t>
      </w:r>
      <w:r>
        <w:t>e</w:t>
      </w:r>
      <w:r w:rsidR="00A901E1">
        <w:t xml:space="preserve"> </w:t>
      </w:r>
      <w:r>
        <w:t>probíhat komun</w:t>
      </w:r>
      <w:r w:rsidR="00A901E1">
        <w:t>i</w:t>
      </w:r>
      <w:r>
        <w:t>kač</w:t>
      </w:r>
      <w:r w:rsidR="00A901E1">
        <w:t>n</w:t>
      </w:r>
      <w:r>
        <w:t>í chodbou vybavenou v podlaze kolejovou dráhou. Délka trasy je cca</w:t>
      </w:r>
      <w:r w:rsidR="003F4484">
        <w:t> </w:t>
      </w:r>
      <w:r>
        <w:t>300 m, přičemž v těsné návaznosti</w:t>
      </w:r>
      <w:r w:rsidR="00A901E1">
        <w:t xml:space="preserve"> </w:t>
      </w:r>
      <w:r>
        <w:t>na st</w:t>
      </w:r>
      <w:r w:rsidR="00A901E1">
        <w:t>r</w:t>
      </w:r>
      <w:r>
        <w:t>ojovnu je chodba skloněna v podélném sklonu 8 – 9%. Tento úsek je délky ~ 34 m. Zbývající část chodby je již v</w:t>
      </w:r>
      <w:r w:rsidR="00A901E1">
        <w:t>e výrazně mírnějším sklonu, chodba je však půdorysně zatočena do mírného oblouku. Kolejová dráha na začátku chodby (u vstupu do VD) je vybavena kolmou křižovatkou, vstup do chodby z prostoru před VD je kolmý na podélnou osu chodby.</w:t>
      </w:r>
    </w:p>
    <w:p w14:paraId="7594D904" w14:textId="0A04CF2C" w:rsidR="00A901E1" w:rsidRDefault="00A901E1" w:rsidP="00B435D9">
      <w:pPr>
        <w:ind w:firstLine="709"/>
        <w:rPr>
          <w:b/>
        </w:rPr>
      </w:pPr>
      <w:r>
        <w:t xml:space="preserve">Před VD se nachází větší manipulační prostor, umožňující použití jeřábu zhotovitel pro překládku na nákladní automobily. </w:t>
      </w:r>
      <w:r w:rsidRPr="00A901E1">
        <w:rPr>
          <w:b/>
        </w:rPr>
        <w:t>Manipulační techniku pro tra</w:t>
      </w:r>
      <w:r>
        <w:rPr>
          <w:b/>
        </w:rPr>
        <w:t>n</w:t>
      </w:r>
      <w:r w:rsidRPr="00A901E1">
        <w:rPr>
          <w:b/>
        </w:rPr>
        <w:t>sport uzávěru, jeho přeložení a odvoz zajišťuje zhotovitel. Správce VD poskytuje pouze portálový jeřáb ve strojovně uzávěrů.</w:t>
      </w:r>
    </w:p>
    <w:p w14:paraId="758C8128" w14:textId="77777777" w:rsidR="00A901E1" w:rsidRPr="00B435D9" w:rsidRDefault="00A901E1" w:rsidP="00B435D9">
      <w:pPr>
        <w:ind w:firstLine="709"/>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47"/>
        <w:gridCol w:w="4247"/>
      </w:tblGrid>
      <w:tr w:rsidR="00A901E1" w14:paraId="6310D433" w14:textId="77777777" w:rsidTr="006C74D4">
        <w:tc>
          <w:tcPr>
            <w:tcW w:w="4247" w:type="dxa"/>
          </w:tcPr>
          <w:p w14:paraId="1FE96D95" w14:textId="6D6EA047" w:rsidR="00A901E1" w:rsidRPr="00B9269B" w:rsidRDefault="00B9269B" w:rsidP="00B9269B">
            <w:pPr>
              <w:jc w:val="center"/>
              <w:rPr>
                <w:i/>
                <w:sz w:val="18"/>
                <w:szCs w:val="18"/>
              </w:rPr>
            </w:pPr>
            <w:r w:rsidRPr="00B9269B">
              <w:rPr>
                <w:i/>
                <w:noProof/>
                <w:sz w:val="18"/>
                <w:szCs w:val="18"/>
              </w:rPr>
              <w:drawing>
                <wp:anchor distT="0" distB="0" distL="114300" distR="114300" simplePos="0" relativeHeight="251750912" behindDoc="0" locked="0" layoutInCell="1" allowOverlap="1" wp14:anchorId="2AED36D4" wp14:editId="5FF97B8F">
                  <wp:simplePos x="0" y="0"/>
                  <wp:positionH relativeFrom="column">
                    <wp:posOffset>22876</wp:posOffset>
                  </wp:positionH>
                  <wp:positionV relativeFrom="paragraph">
                    <wp:posOffset>612</wp:posOffset>
                  </wp:positionV>
                  <wp:extent cx="2520000" cy="1890000"/>
                  <wp:effectExtent l="0" t="0" r="0" b="0"/>
                  <wp:wrapTopAndBottom/>
                  <wp:docPr id="47" name="Obrázek 47" descr="D:\Zakazky\VD_Stanovice_POH_11_8115_0100\FOTO\2018_01_17\DSCN2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Zakazky\VD_Stanovice_POH_11_8115_0100\FOTO\2018_01_17\DSCN2486.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269B">
              <w:rPr>
                <w:i/>
                <w:sz w:val="18"/>
                <w:szCs w:val="18"/>
              </w:rPr>
              <w:t>kolejová dráha ve strojovně</w:t>
            </w:r>
          </w:p>
        </w:tc>
        <w:tc>
          <w:tcPr>
            <w:tcW w:w="4247" w:type="dxa"/>
          </w:tcPr>
          <w:p w14:paraId="591DB0B4" w14:textId="0C16C013" w:rsidR="00A901E1" w:rsidRPr="00B9269B" w:rsidRDefault="00B9269B" w:rsidP="00B9269B">
            <w:pPr>
              <w:jc w:val="center"/>
              <w:rPr>
                <w:i/>
                <w:sz w:val="18"/>
                <w:szCs w:val="18"/>
              </w:rPr>
            </w:pPr>
            <w:r w:rsidRPr="00B9269B">
              <w:rPr>
                <w:i/>
                <w:noProof/>
                <w:sz w:val="18"/>
                <w:szCs w:val="18"/>
              </w:rPr>
              <w:drawing>
                <wp:anchor distT="0" distB="0" distL="114300" distR="114300" simplePos="0" relativeHeight="251749888" behindDoc="0" locked="0" layoutInCell="1" allowOverlap="1" wp14:anchorId="0299083B" wp14:editId="45BA510F">
                  <wp:simplePos x="0" y="0"/>
                  <wp:positionH relativeFrom="column">
                    <wp:posOffset>29962</wp:posOffset>
                  </wp:positionH>
                  <wp:positionV relativeFrom="paragraph">
                    <wp:posOffset>0</wp:posOffset>
                  </wp:positionV>
                  <wp:extent cx="2520000" cy="1890000"/>
                  <wp:effectExtent l="0" t="0" r="0" b="0"/>
                  <wp:wrapTopAndBottom/>
                  <wp:docPr id="42" name="Obrázek 42" descr="D:\Zakazky\VD_Stanovice_POH_11_8115_0100\FOTO\2018_01_17\DSCN2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Zakazky\VD_Stanovice_POH_11_8115_0100\FOTO\2018_01_17\DSCN2481.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269B">
              <w:rPr>
                <w:i/>
                <w:sz w:val="18"/>
                <w:szCs w:val="18"/>
              </w:rPr>
              <w:t>komunikační chodba (pohled po proudu)</w:t>
            </w:r>
          </w:p>
        </w:tc>
      </w:tr>
      <w:tr w:rsidR="00B9269B" w14:paraId="25A9F288" w14:textId="77777777" w:rsidTr="006C74D4">
        <w:tc>
          <w:tcPr>
            <w:tcW w:w="4247" w:type="dxa"/>
          </w:tcPr>
          <w:p w14:paraId="4740BEC0" w14:textId="606BC908" w:rsidR="00B9269B" w:rsidRPr="00B9269B" w:rsidRDefault="00B9269B" w:rsidP="00B9269B">
            <w:pPr>
              <w:jc w:val="center"/>
              <w:rPr>
                <w:i/>
                <w:noProof/>
                <w:sz w:val="18"/>
                <w:szCs w:val="18"/>
              </w:rPr>
            </w:pPr>
            <w:r>
              <w:rPr>
                <w:i/>
                <w:noProof/>
                <w:sz w:val="18"/>
                <w:szCs w:val="18"/>
              </w:rPr>
              <w:drawing>
                <wp:anchor distT="0" distB="0" distL="114300" distR="114300" simplePos="0" relativeHeight="251752960" behindDoc="0" locked="0" layoutInCell="1" allowOverlap="1" wp14:anchorId="4A93AB55" wp14:editId="0B31F229">
                  <wp:simplePos x="0" y="0"/>
                  <wp:positionH relativeFrom="column">
                    <wp:posOffset>29962</wp:posOffset>
                  </wp:positionH>
                  <wp:positionV relativeFrom="paragraph">
                    <wp:posOffset>631</wp:posOffset>
                  </wp:positionV>
                  <wp:extent cx="2520000" cy="1890000"/>
                  <wp:effectExtent l="0" t="0" r="0" b="0"/>
                  <wp:wrapTopAndBottom/>
                  <wp:docPr id="49" name="Obrázek 49" descr="D:\Zakazky\VD_Stanovice_POH_11_8115_0100\FOTO\2018_01_17\DSCN24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Zakazky\VD_Stanovice_POH_11_8115_0100\FOTO\2018_01_17\DSCN2477.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sz w:val="18"/>
                <w:szCs w:val="18"/>
              </w:rPr>
              <w:t>vstupní část do komunikační chodby</w:t>
            </w:r>
          </w:p>
        </w:tc>
        <w:tc>
          <w:tcPr>
            <w:tcW w:w="4247" w:type="dxa"/>
          </w:tcPr>
          <w:p w14:paraId="19E29CE6" w14:textId="103BFAE9" w:rsidR="00B9269B" w:rsidRPr="00B9269B" w:rsidRDefault="00B9269B" w:rsidP="00B9269B">
            <w:pPr>
              <w:jc w:val="center"/>
              <w:rPr>
                <w:i/>
                <w:noProof/>
                <w:sz w:val="18"/>
                <w:szCs w:val="18"/>
              </w:rPr>
            </w:pPr>
            <w:r>
              <w:rPr>
                <w:i/>
                <w:noProof/>
                <w:sz w:val="18"/>
                <w:szCs w:val="18"/>
              </w:rPr>
              <w:drawing>
                <wp:anchor distT="0" distB="0" distL="114300" distR="114300" simplePos="0" relativeHeight="251753984" behindDoc="0" locked="0" layoutInCell="1" allowOverlap="1" wp14:anchorId="79FD66F2" wp14:editId="0E89462A">
                  <wp:simplePos x="0" y="0"/>
                  <wp:positionH relativeFrom="column">
                    <wp:posOffset>7523</wp:posOffset>
                  </wp:positionH>
                  <wp:positionV relativeFrom="paragraph">
                    <wp:posOffset>526</wp:posOffset>
                  </wp:positionV>
                  <wp:extent cx="2520000" cy="1890000"/>
                  <wp:effectExtent l="0" t="0" r="0" b="0"/>
                  <wp:wrapTopAndBottom/>
                  <wp:docPr id="52" name="Obrázek 52" descr="D:\Zakazky\VD_Stanovice_POH_11_8115_0100\FOTO\2018_03_20\DSCN8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Zakazky\VD_Stanovice_POH_11_8115_0100\FOTO\2018_03_20\DSCN8736.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sz w:val="18"/>
                <w:szCs w:val="18"/>
              </w:rPr>
              <w:t>vstup do VD</w:t>
            </w:r>
          </w:p>
        </w:tc>
      </w:tr>
    </w:tbl>
    <w:p w14:paraId="7EECD797" w14:textId="785472C9" w:rsidR="00AF6BA7" w:rsidRPr="00AF6BA7" w:rsidRDefault="00AF6BA7" w:rsidP="00AF6BA7">
      <w:pPr>
        <w:pStyle w:val="Nadpis3"/>
      </w:pPr>
      <w:bookmarkStart w:id="22" w:name="_Toc522031162"/>
      <w:r>
        <w:lastRenderedPageBreak/>
        <w:t>Postup Montáže</w:t>
      </w:r>
      <w:bookmarkEnd w:id="22"/>
    </w:p>
    <w:p w14:paraId="391EC505" w14:textId="74B05126" w:rsidR="00AF6BA7" w:rsidRDefault="00565520" w:rsidP="00AE3BBE">
      <w:pPr>
        <w:ind w:firstLine="709"/>
      </w:pPr>
      <w:r>
        <w:t>Postup zpětné montáže bude probíhat v opačném sledu kroků než demontáž.</w:t>
      </w:r>
      <w:r w:rsidR="00AE3BBE">
        <w:t xml:space="preserve"> To znamená:</w:t>
      </w:r>
    </w:p>
    <w:p w14:paraId="2B261F62" w14:textId="3EFE0620" w:rsidR="00AE3BBE" w:rsidRDefault="00AE3BBE" w:rsidP="00AE3BBE">
      <w:pPr>
        <w:pStyle w:val="Odstavecseseznamem"/>
        <w:numPr>
          <w:ilvl w:val="0"/>
          <w:numId w:val="8"/>
        </w:numPr>
      </w:pPr>
      <w:r>
        <w:t>Montáž rozstřikovacího uzávěru, nejprve spojení obou částí, zasunutí do otvoru tlumící komory, kotvení šroubovým spojem (dodávka těsnění je součástí GO uzávěru).</w:t>
      </w:r>
    </w:p>
    <w:p w14:paraId="323DDE54" w14:textId="21E7D96C" w:rsidR="00AE3BBE" w:rsidRDefault="00AE3BBE" w:rsidP="00AE3BBE">
      <w:pPr>
        <w:pStyle w:val="Odstavecseseznamem"/>
        <w:numPr>
          <w:ilvl w:val="0"/>
          <w:numId w:val="8"/>
        </w:numPr>
      </w:pPr>
      <w:r>
        <w:t>Připravení klapkového uzávěru k montáži</w:t>
      </w:r>
    </w:p>
    <w:p w14:paraId="1DB896B1" w14:textId="00BBFAD1" w:rsidR="00AE3BBE" w:rsidRDefault="00AE3BBE" w:rsidP="00AE3BBE">
      <w:pPr>
        <w:pStyle w:val="Odstavecseseznamem"/>
        <w:numPr>
          <w:ilvl w:val="0"/>
          <w:numId w:val="8"/>
        </w:numPr>
      </w:pPr>
      <w:r>
        <w:t>Demontáž zaslepovací příruby</w:t>
      </w:r>
    </w:p>
    <w:p w14:paraId="4691C1D2" w14:textId="38853115" w:rsidR="00AE3BBE" w:rsidRDefault="00AE3BBE" w:rsidP="00AE3BBE">
      <w:pPr>
        <w:pStyle w:val="Odstavecseseznamem"/>
        <w:numPr>
          <w:ilvl w:val="0"/>
          <w:numId w:val="8"/>
        </w:numPr>
      </w:pPr>
      <w:r>
        <w:t>Montáž klapkového uzávěru a jeho okamžité uzavření</w:t>
      </w:r>
    </w:p>
    <w:p w14:paraId="68B8C666" w14:textId="4158D1BC" w:rsidR="00AE3BBE" w:rsidRDefault="00AE3BBE" w:rsidP="00AE3BBE">
      <w:pPr>
        <w:pStyle w:val="Odstavecseseznamem"/>
        <w:numPr>
          <w:ilvl w:val="0"/>
          <w:numId w:val="8"/>
        </w:numPr>
      </w:pPr>
      <w:r>
        <w:t>Montáž přechodového kusu a montážní vložky</w:t>
      </w:r>
    </w:p>
    <w:p w14:paraId="044DC276" w14:textId="2070F474" w:rsidR="00AE3BBE" w:rsidRDefault="00AE3BBE" w:rsidP="00AE3BBE">
      <w:pPr>
        <w:pStyle w:val="Odstavecseseznamem"/>
        <w:numPr>
          <w:ilvl w:val="0"/>
          <w:numId w:val="8"/>
        </w:numPr>
      </w:pPr>
      <w:r>
        <w:t>Montáž ocelových podest kolem komory uzávěrů</w:t>
      </w:r>
    </w:p>
    <w:p w14:paraId="285EBB1E" w14:textId="3AD9F639" w:rsidR="00AE3BBE" w:rsidRDefault="00AE3BBE" w:rsidP="00AE3BBE">
      <w:pPr>
        <w:pStyle w:val="Odstavecseseznamem"/>
        <w:numPr>
          <w:ilvl w:val="0"/>
          <w:numId w:val="8"/>
        </w:numPr>
      </w:pPr>
      <w:r>
        <w:t>Montáž pohonů uzávěrů</w:t>
      </w:r>
    </w:p>
    <w:p w14:paraId="56C7C4CB" w14:textId="3C35F2DF" w:rsidR="00AE3BBE" w:rsidRDefault="00AE3BBE" w:rsidP="00AE3BBE">
      <w:pPr>
        <w:pStyle w:val="Odstavecseseznamem"/>
        <w:numPr>
          <w:ilvl w:val="0"/>
          <w:numId w:val="8"/>
        </w:numPr>
      </w:pPr>
      <w:r>
        <w:t>Zapojení pohonu k přívodu NN a datových přenosů – pouze oprávněnou osobou zhotovitele</w:t>
      </w:r>
    </w:p>
    <w:p w14:paraId="583842DB" w14:textId="6FFB7C70" w:rsidR="00AE3BBE" w:rsidRDefault="00AE3BBE" w:rsidP="00AE3BBE">
      <w:pPr>
        <w:pStyle w:val="Odstavecseseznamem"/>
        <w:numPr>
          <w:ilvl w:val="0"/>
          <w:numId w:val="8"/>
        </w:numPr>
      </w:pPr>
      <w:r>
        <w:t>Následuje provedení zkoušek uzávěrů</w:t>
      </w:r>
    </w:p>
    <w:p w14:paraId="20F1F074" w14:textId="1A8D007E" w:rsidR="00B9269B" w:rsidRDefault="00B9269B" w:rsidP="00B9269B">
      <w:pPr>
        <w:pStyle w:val="Odstavecseseznamem"/>
        <w:numPr>
          <w:ilvl w:val="0"/>
          <w:numId w:val="8"/>
        </w:numPr>
      </w:pPr>
      <w:r>
        <w:t xml:space="preserve">Zpětná montáž </w:t>
      </w:r>
      <w:proofErr w:type="spellStart"/>
      <w:r>
        <w:t>protiprůvanové</w:t>
      </w:r>
      <w:proofErr w:type="spellEnd"/>
      <w:r>
        <w:t xml:space="preserve"> zábrany v místě přechodu komunikační chodby a strojovny</w:t>
      </w:r>
    </w:p>
    <w:p w14:paraId="0AF46027" w14:textId="0D011640" w:rsidR="00AE3BBE" w:rsidRDefault="00AE3BBE" w:rsidP="00AE3BBE"/>
    <w:p w14:paraId="7DBF59F5" w14:textId="0AF63A90" w:rsidR="00AE3BBE" w:rsidRPr="00510FE2" w:rsidRDefault="00AE3BBE" w:rsidP="00510FE2">
      <w:pPr>
        <w:pStyle w:val="Nadpis3"/>
      </w:pPr>
      <w:bookmarkStart w:id="23" w:name="_Toc522031163"/>
      <w:r w:rsidRPr="00510FE2">
        <w:t xml:space="preserve">Požadované zkoušky </w:t>
      </w:r>
      <w:r w:rsidR="00510FE2" w:rsidRPr="00510FE2">
        <w:t>a revize</w:t>
      </w:r>
      <w:r w:rsidR="00E07C07" w:rsidRPr="00510FE2">
        <w:t xml:space="preserve"> </w:t>
      </w:r>
      <w:r w:rsidRPr="00510FE2">
        <w:t>na místě VD</w:t>
      </w:r>
      <w:bookmarkEnd w:id="23"/>
    </w:p>
    <w:p w14:paraId="6D133878" w14:textId="46B33918" w:rsidR="00AE3BBE" w:rsidRDefault="00AE3BBE" w:rsidP="00AE3BBE">
      <w:pPr>
        <w:ind w:firstLine="709"/>
      </w:pPr>
      <w:r>
        <w:t>Po sestavení celé sestavy spodní výpusti budou provedeny provozní zkoušky uzávěrů:</w:t>
      </w:r>
    </w:p>
    <w:p w14:paraId="0B4BE5B6" w14:textId="4517E1C6" w:rsidR="00AE3BBE" w:rsidRDefault="00AE3BBE" w:rsidP="00AE3BBE"/>
    <w:p w14:paraId="403D4FF5" w14:textId="443499BE" w:rsidR="00AE3BBE" w:rsidRDefault="00B37639" w:rsidP="00AE3BBE">
      <w:pPr>
        <w:pStyle w:val="Odstavecseseznamem"/>
        <w:numPr>
          <w:ilvl w:val="0"/>
          <w:numId w:val="10"/>
        </w:numPr>
        <w:ind w:left="1418"/>
      </w:pPr>
      <w:r>
        <w:t>Suché pohybovací zkoušky rozstřikovacího uzávěru</w:t>
      </w:r>
    </w:p>
    <w:p w14:paraId="30FAEAF0" w14:textId="04992643" w:rsidR="00B37639" w:rsidRDefault="00B37639" w:rsidP="00AE3BBE">
      <w:pPr>
        <w:pStyle w:val="Odstavecseseznamem"/>
        <w:numPr>
          <w:ilvl w:val="0"/>
          <w:numId w:val="10"/>
        </w:numPr>
        <w:ind w:left="1418"/>
      </w:pPr>
      <w:r>
        <w:t>Suché pohybové zkoušky klapkového uzávěru</w:t>
      </w:r>
    </w:p>
    <w:p w14:paraId="025D9436" w14:textId="3F802A44" w:rsidR="00B37639" w:rsidRDefault="00B37639" w:rsidP="00AE3BBE">
      <w:pPr>
        <w:pStyle w:val="Odstavecseseznamem"/>
        <w:numPr>
          <w:ilvl w:val="0"/>
          <w:numId w:val="10"/>
        </w:numPr>
        <w:ind w:left="1418"/>
      </w:pPr>
      <w:r>
        <w:t>Mokré zkoušky klapkového a rozstřikovacího uzávěru</w:t>
      </w:r>
    </w:p>
    <w:p w14:paraId="32E25024" w14:textId="136D12F7" w:rsidR="00E07C07" w:rsidRDefault="00E07C07" w:rsidP="00E07C07"/>
    <w:p w14:paraId="41FF941B" w14:textId="4C51B29C" w:rsidR="00565520" w:rsidRDefault="00E07C07" w:rsidP="00E07C07">
      <w:pPr>
        <w:ind w:firstLine="709"/>
      </w:pPr>
      <w:r>
        <w:t xml:space="preserve">Po zapojení elektropohonů, včetně zpětné montáže el. </w:t>
      </w:r>
      <w:proofErr w:type="gramStart"/>
      <w:r>
        <w:t>vedení</w:t>
      </w:r>
      <w:proofErr w:type="gramEnd"/>
      <w:r>
        <w:t xml:space="preserve"> pod podestami bude provedena závěrečná revize zapojených elektrozařízení, jež bude provedena oprávněnou osobou zhotovitele. Součástí je i vypracování revizní zprávy. Revize bude vypracována pro  každou sestavu SV zvláště, aby již dokončená SV mohla být uvedena do bezpečného provozu.</w:t>
      </w:r>
    </w:p>
    <w:p w14:paraId="753DE170" w14:textId="6CB46FDF" w:rsidR="00EB1B7A" w:rsidRDefault="00EB1B7A" w:rsidP="00E07C07">
      <w:pPr>
        <w:ind w:firstLine="709"/>
      </w:pPr>
    </w:p>
    <w:p w14:paraId="6134AEED" w14:textId="6BB39F91" w:rsidR="00EB1B7A" w:rsidRDefault="00EB1B7A" w:rsidP="00E07C07">
      <w:pPr>
        <w:ind w:firstLine="709"/>
      </w:pPr>
      <w:r>
        <w:t>Mokré zkoušky představují pohyb uzávěru za plného provozního tlaku. U klapkového uzávěru bude provedena zkouška úplného otevření při uzavřeném rozstřikovacím uzávěru.  U rozstřikovacího uzávěru bude rovněž provedena zkouška otevření pod plným provozním tlakem, avšak uzávěr nebude otevřen na plnou kapacitu z důvodů omezení průtoku pod VD - % otevření určí objednatel na základě aktuální situace.</w:t>
      </w:r>
    </w:p>
    <w:p w14:paraId="53025A50" w14:textId="5345EC38" w:rsidR="00EB1B7A" w:rsidRDefault="00EB1B7A" w:rsidP="00E07C07">
      <w:pPr>
        <w:ind w:firstLine="709"/>
      </w:pPr>
      <w:r>
        <w:t xml:space="preserve">Mokré zkoušky dále zahrnují zkoušky těsnosti uzavřených uzávěrů a to poté co s uzávěry bylo pohybováno. Podrobně </w:t>
      </w:r>
      <w:proofErr w:type="gramStart"/>
      <w:r>
        <w:t>viz. kap.</w:t>
      </w:r>
      <w:proofErr w:type="gramEnd"/>
      <w:r>
        <w:t xml:space="preserve"> „Provozní uzávěry – zkouška těsnosti“</w:t>
      </w:r>
    </w:p>
    <w:p w14:paraId="718454C6" w14:textId="2F94E78A" w:rsidR="00AF6BA7" w:rsidRDefault="00AF6BA7" w:rsidP="00B42E6A"/>
    <w:p w14:paraId="260DFDFA" w14:textId="258D2FFE" w:rsidR="00AF6BA7" w:rsidRDefault="00AF6BA7" w:rsidP="00AF6BA7">
      <w:pPr>
        <w:pStyle w:val="Nadpis3"/>
      </w:pPr>
      <w:bookmarkStart w:id="24" w:name="_Toc522031164"/>
      <w:r>
        <w:t>Úprava potrubí pro převod MZP během stavby</w:t>
      </w:r>
      <w:bookmarkEnd w:id="24"/>
    </w:p>
    <w:p w14:paraId="1BED26B8" w14:textId="2E9ACA13" w:rsidR="00727689" w:rsidRDefault="001D760E" w:rsidP="00727689">
      <w:pPr>
        <w:ind w:firstLine="709"/>
      </w:pPr>
      <w:r>
        <w:t>Během stavby bude nutné i nadále převádět minimální z</w:t>
      </w:r>
      <w:r w:rsidR="00727689">
        <w:t>ů</w:t>
      </w:r>
      <w:r>
        <w:t xml:space="preserve">statkový průtok – MZP. Dnes je průtok převáděn pomocí </w:t>
      </w:r>
      <w:r w:rsidR="00727689">
        <w:t xml:space="preserve">provozu MVE 1 a MVE 2, jejichž savky ústí do prostoru pravé výstupní šachty. Při opravě pravé SV bude tato šachta vyčerpána a zahrazena hrazením, převod je třeba dlouhodobě zajistit jiným způsobem. Jelikož je dnešní potrubí pro MZP silně naddimenzováno oproti požadovanému MZP (58 l/s) je navrženo nový převod vody s odpovídající malou kapacitou. </w:t>
      </w:r>
      <w:proofErr w:type="gramStart"/>
      <w:r w:rsidR="00727689">
        <w:lastRenderedPageBreak/>
        <w:t>kapacita</w:t>
      </w:r>
      <w:proofErr w:type="gramEnd"/>
      <w:r w:rsidR="00727689">
        <w:t xml:space="preserve"> byla stanovena výpočtem, kdy bylo navrženo plastové HDPE d90 SDR 11, PN 16 z</w:t>
      </w:r>
      <w:r w:rsidR="009250C4">
        <w:t> </w:t>
      </w:r>
      <w:r w:rsidR="00727689">
        <w:t>profilu 90x8,2 mm, zvýšená síla stěny byla zvolena z důvodů omezení průtoku potrubím.</w:t>
      </w:r>
    </w:p>
    <w:p w14:paraId="054FFB00" w14:textId="6744EF1C" w:rsidR="00727689" w:rsidRDefault="00727689" w:rsidP="00727689"/>
    <w:p w14:paraId="5A95F7D0" w14:textId="76CE003D" w:rsidR="00727689" w:rsidRPr="00A15465" w:rsidRDefault="00727689" w:rsidP="00727689">
      <w:pPr>
        <w:rPr>
          <w:b/>
        </w:rPr>
      </w:pPr>
      <w:r w:rsidRPr="00A15465">
        <w:rPr>
          <w:b/>
        </w:rPr>
        <w:t>Výpočet kapacity potrubí</w:t>
      </w:r>
    </w:p>
    <w:p w14:paraId="57EC28B5" w14:textId="28C9D9CD" w:rsidR="00727689" w:rsidRDefault="00727689" w:rsidP="00727689">
      <w:r>
        <w:tab/>
        <w:t>Výpočet je proveden jako p</w:t>
      </w:r>
      <w:r w:rsidR="00A15465">
        <w:t>r</w:t>
      </w:r>
      <w:r>
        <w:t>ů</w:t>
      </w:r>
      <w:r w:rsidR="00A15465">
        <w:t>t</w:t>
      </w:r>
      <w:r>
        <w:t>ok tlakovým potrubím se zohledněním místních ztrát třením. Délka</w:t>
      </w:r>
      <w:r w:rsidR="00A15465">
        <w:t xml:space="preserve"> </w:t>
      </w:r>
      <w:r>
        <w:t xml:space="preserve">potrubí uvažována 7 m, </w:t>
      </w:r>
      <w:r w:rsidR="00A15465">
        <w:t>armatury – 2 x koleno, 1 x šoupě a výtok do volna. Níže uvedená tabulka uvádí průtok potrubím pro různé hodnoty přetlaku (</w:t>
      </w:r>
      <w:proofErr w:type="spellStart"/>
      <w:r w:rsidR="00A15465">
        <w:rPr>
          <w:rFonts w:cs="Arial"/>
        </w:rPr>
        <w:t>Δ</w:t>
      </w:r>
      <w:r w:rsidR="00A15465">
        <w:t>h</w:t>
      </w:r>
      <w:proofErr w:type="spellEnd"/>
      <w:r w:rsidR="00A15465">
        <w:t>):</w:t>
      </w:r>
    </w:p>
    <w:p w14:paraId="12B0240E" w14:textId="68C3576D" w:rsidR="00A15465" w:rsidRPr="00A15465" w:rsidRDefault="00A15465" w:rsidP="00727689">
      <w:pPr>
        <w:rPr>
          <w:sz w:val="18"/>
          <w:szCs w:val="18"/>
        </w:rPr>
      </w:pPr>
    </w:p>
    <w:tbl>
      <w:tblPr>
        <w:tblStyle w:val="Mkatabulky"/>
        <w:tblW w:w="0" w:type="auto"/>
        <w:tblLook w:val="04A0" w:firstRow="1" w:lastRow="0" w:firstColumn="1" w:lastColumn="0" w:noHBand="0" w:noVBand="1"/>
      </w:tblPr>
      <w:tblGrid>
        <w:gridCol w:w="8494"/>
      </w:tblGrid>
      <w:tr w:rsidR="00A15465" w:rsidRPr="00A15465" w14:paraId="1F89C348" w14:textId="77777777" w:rsidTr="00A15465">
        <w:tc>
          <w:tcPr>
            <w:tcW w:w="8494" w:type="dxa"/>
            <w:tcBorders>
              <w:top w:val="nil"/>
              <w:left w:val="nil"/>
              <w:bottom w:val="nil"/>
              <w:right w:val="nil"/>
            </w:tcBorders>
          </w:tcPr>
          <w:tbl>
            <w:tblPr>
              <w:tblW w:w="5000" w:type="pct"/>
              <w:jc w:val="center"/>
              <w:tblCellMar>
                <w:left w:w="70" w:type="dxa"/>
                <w:right w:w="70" w:type="dxa"/>
              </w:tblCellMar>
              <w:tblLook w:val="04A0" w:firstRow="1" w:lastRow="0" w:firstColumn="1" w:lastColumn="0" w:noHBand="0" w:noVBand="1"/>
            </w:tblPr>
            <w:tblGrid>
              <w:gridCol w:w="921"/>
              <w:gridCol w:w="921"/>
              <w:gridCol w:w="921"/>
              <w:gridCol w:w="919"/>
              <w:gridCol w:w="918"/>
              <w:gridCol w:w="918"/>
              <w:gridCol w:w="918"/>
              <w:gridCol w:w="918"/>
              <w:gridCol w:w="914"/>
            </w:tblGrid>
            <w:tr w:rsidR="004064F2" w:rsidRPr="00A15465" w14:paraId="30751903" w14:textId="4361C860" w:rsidTr="00986040">
              <w:trPr>
                <w:trHeight w:val="20"/>
                <w:jc w:val="center"/>
              </w:trPr>
              <w:tc>
                <w:tcPr>
                  <w:tcW w:w="557" w:type="pct"/>
                  <w:tcBorders>
                    <w:top w:val="single" w:sz="4" w:space="0" w:color="auto"/>
                    <w:left w:val="single" w:sz="4" w:space="0" w:color="auto"/>
                    <w:bottom w:val="nil"/>
                    <w:right w:val="single" w:sz="4" w:space="0" w:color="auto"/>
                  </w:tcBorders>
                  <w:shd w:val="clear" w:color="auto" w:fill="B8CCE4" w:themeFill="accent1" w:themeFillTint="66"/>
                  <w:noWrap/>
                  <w:vAlign w:val="bottom"/>
                </w:tcPr>
                <w:p w14:paraId="38C5F2F1" w14:textId="77777777" w:rsidR="004064F2" w:rsidRPr="00A15465" w:rsidRDefault="004064F2" w:rsidP="00A15465">
                  <w:pPr>
                    <w:jc w:val="center"/>
                    <w:rPr>
                      <w:rFonts w:ascii="Microsoft Sans Serif" w:hAnsi="Microsoft Sans Serif" w:cs="Microsoft Sans Serif"/>
                      <w:b/>
                      <w:bCs/>
                      <w:sz w:val="18"/>
                      <w:szCs w:val="18"/>
                    </w:rPr>
                  </w:pPr>
                </w:p>
              </w:tc>
              <w:tc>
                <w:tcPr>
                  <w:tcW w:w="2225" w:type="pct"/>
                  <w:gridSpan w:val="4"/>
                  <w:tcBorders>
                    <w:top w:val="single" w:sz="4" w:space="0" w:color="auto"/>
                    <w:left w:val="nil"/>
                    <w:bottom w:val="nil"/>
                    <w:right w:val="single" w:sz="4" w:space="0" w:color="auto"/>
                  </w:tcBorders>
                  <w:shd w:val="clear" w:color="auto" w:fill="B8CCE4" w:themeFill="accent1" w:themeFillTint="66"/>
                  <w:noWrap/>
                  <w:vAlign w:val="bottom"/>
                </w:tcPr>
                <w:p w14:paraId="1AAB15EE" w14:textId="25BD08DE" w:rsidR="004064F2" w:rsidRPr="00A15465" w:rsidRDefault="004064F2" w:rsidP="00A15465">
                  <w:pPr>
                    <w:jc w:val="center"/>
                    <w:rPr>
                      <w:rFonts w:ascii="Arial CE" w:hAnsi="Arial CE" w:cs="Arial"/>
                      <w:b/>
                      <w:bCs/>
                      <w:sz w:val="18"/>
                      <w:szCs w:val="18"/>
                    </w:rPr>
                  </w:pPr>
                  <w:r>
                    <w:rPr>
                      <w:rFonts w:ascii="Arial CE" w:hAnsi="Arial CE" w:cs="Arial"/>
                      <w:b/>
                      <w:bCs/>
                      <w:sz w:val="18"/>
                      <w:szCs w:val="18"/>
                    </w:rPr>
                    <w:t>potrubí 90x8,2 mm SDR 11, PN 16</w:t>
                  </w:r>
                </w:p>
              </w:tc>
              <w:tc>
                <w:tcPr>
                  <w:tcW w:w="2218" w:type="pct"/>
                  <w:gridSpan w:val="4"/>
                  <w:tcBorders>
                    <w:top w:val="single" w:sz="4" w:space="0" w:color="auto"/>
                    <w:left w:val="nil"/>
                    <w:bottom w:val="nil"/>
                    <w:right w:val="single" w:sz="4" w:space="0" w:color="auto"/>
                  </w:tcBorders>
                  <w:shd w:val="clear" w:color="auto" w:fill="C2D69B" w:themeFill="accent3" w:themeFillTint="99"/>
                </w:tcPr>
                <w:p w14:paraId="1950E17F" w14:textId="37E59B06" w:rsidR="004064F2" w:rsidRPr="00A15465" w:rsidRDefault="004064F2" w:rsidP="004064F2">
                  <w:pPr>
                    <w:jc w:val="center"/>
                    <w:rPr>
                      <w:rFonts w:ascii="Arial CE" w:hAnsi="Arial CE" w:cs="Arial"/>
                      <w:b/>
                      <w:bCs/>
                      <w:sz w:val="18"/>
                      <w:szCs w:val="18"/>
                    </w:rPr>
                  </w:pPr>
                  <w:r>
                    <w:rPr>
                      <w:rFonts w:ascii="Arial CE" w:hAnsi="Arial CE" w:cs="Arial"/>
                      <w:b/>
                      <w:bCs/>
                      <w:sz w:val="18"/>
                      <w:szCs w:val="18"/>
                    </w:rPr>
                    <w:t>potrubí 90x5,4 mm SDR 17, PN 10</w:t>
                  </w:r>
                </w:p>
              </w:tc>
            </w:tr>
            <w:tr w:rsidR="004064F2" w:rsidRPr="00A15465" w14:paraId="590EEA36" w14:textId="4EE777B6" w:rsidTr="00986040">
              <w:trPr>
                <w:trHeight w:val="20"/>
                <w:jc w:val="center"/>
              </w:trPr>
              <w:tc>
                <w:tcPr>
                  <w:tcW w:w="557" w:type="pct"/>
                  <w:tcBorders>
                    <w:top w:val="single" w:sz="4" w:space="0" w:color="auto"/>
                    <w:left w:val="single" w:sz="4" w:space="0" w:color="auto"/>
                    <w:bottom w:val="nil"/>
                    <w:right w:val="single" w:sz="4" w:space="0" w:color="auto"/>
                  </w:tcBorders>
                  <w:shd w:val="clear" w:color="auto" w:fill="B8CCE4" w:themeFill="accent1" w:themeFillTint="66"/>
                  <w:noWrap/>
                  <w:vAlign w:val="bottom"/>
                  <w:hideMark/>
                </w:tcPr>
                <w:p w14:paraId="369C4F75" w14:textId="77777777" w:rsidR="004064F2" w:rsidRPr="00A15465" w:rsidRDefault="004064F2" w:rsidP="004064F2">
                  <w:pPr>
                    <w:jc w:val="center"/>
                    <w:rPr>
                      <w:rFonts w:ascii="Microsoft Sans Serif" w:hAnsi="Microsoft Sans Serif" w:cs="Microsoft Sans Serif"/>
                      <w:b/>
                      <w:bCs/>
                      <w:sz w:val="18"/>
                      <w:szCs w:val="18"/>
                    </w:rPr>
                  </w:pPr>
                  <w:proofErr w:type="spellStart"/>
                  <w:r w:rsidRPr="00A15465">
                    <w:rPr>
                      <w:rFonts w:ascii="Microsoft Sans Serif" w:hAnsi="Microsoft Sans Serif" w:cs="Microsoft Sans Serif"/>
                      <w:b/>
                      <w:bCs/>
                      <w:sz w:val="18"/>
                      <w:szCs w:val="18"/>
                    </w:rPr>
                    <w:t>Δ</w:t>
                  </w:r>
                  <w:r w:rsidRPr="00A15465">
                    <w:rPr>
                      <w:rFonts w:ascii="Arial CE" w:hAnsi="Arial CE" w:cs="Microsoft Sans Serif"/>
                      <w:b/>
                      <w:bCs/>
                      <w:sz w:val="18"/>
                      <w:szCs w:val="18"/>
                    </w:rPr>
                    <w:t>h</w:t>
                  </w:r>
                  <w:proofErr w:type="spellEnd"/>
                </w:p>
              </w:tc>
              <w:tc>
                <w:tcPr>
                  <w:tcW w:w="557" w:type="pct"/>
                  <w:tcBorders>
                    <w:top w:val="single" w:sz="4" w:space="0" w:color="auto"/>
                    <w:left w:val="nil"/>
                    <w:bottom w:val="nil"/>
                    <w:right w:val="single" w:sz="4" w:space="0" w:color="auto"/>
                  </w:tcBorders>
                  <w:shd w:val="clear" w:color="auto" w:fill="B8CCE4" w:themeFill="accent1" w:themeFillTint="66"/>
                  <w:noWrap/>
                  <w:vAlign w:val="bottom"/>
                  <w:hideMark/>
                </w:tcPr>
                <w:p w14:paraId="25A10CF4" w14:textId="77777777" w:rsidR="004064F2" w:rsidRPr="00A15465" w:rsidRDefault="004064F2" w:rsidP="004064F2">
                  <w:pPr>
                    <w:jc w:val="center"/>
                    <w:rPr>
                      <w:rFonts w:cs="Arial"/>
                      <w:b/>
                      <w:bCs/>
                      <w:sz w:val="18"/>
                      <w:szCs w:val="18"/>
                    </w:rPr>
                  </w:pPr>
                  <w:r w:rsidRPr="00A15465">
                    <w:rPr>
                      <w:rFonts w:cs="Arial"/>
                      <w:b/>
                      <w:bCs/>
                      <w:sz w:val="18"/>
                      <w:szCs w:val="18"/>
                    </w:rPr>
                    <w:t>V</w:t>
                  </w:r>
                </w:p>
              </w:tc>
              <w:tc>
                <w:tcPr>
                  <w:tcW w:w="557" w:type="pct"/>
                  <w:tcBorders>
                    <w:top w:val="single" w:sz="4" w:space="0" w:color="auto"/>
                    <w:left w:val="nil"/>
                    <w:bottom w:val="nil"/>
                    <w:right w:val="single" w:sz="4" w:space="0" w:color="auto"/>
                  </w:tcBorders>
                  <w:shd w:val="clear" w:color="auto" w:fill="B8CCE4" w:themeFill="accent1" w:themeFillTint="66"/>
                  <w:noWrap/>
                  <w:vAlign w:val="bottom"/>
                  <w:hideMark/>
                </w:tcPr>
                <w:p w14:paraId="2E7AB120" w14:textId="77777777" w:rsidR="004064F2" w:rsidRPr="00A15465" w:rsidRDefault="004064F2" w:rsidP="004064F2">
                  <w:pPr>
                    <w:jc w:val="center"/>
                    <w:rPr>
                      <w:rFonts w:cs="Arial"/>
                      <w:b/>
                      <w:bCs/>
                      <w:sz w:val="18"/>
                      <w:szCs w:val="18"/>
                    </w:rPr>
                  </w:pPr>
                  <w:proofErr w:type="spellStart"/>
                  <w:r w:rsidRPr="00A15465">
                    <w:rPr>
                      <w:rFonts w:cs="Arial"/>
                      <w:b/>
                      <w:bCs/>
                      <w:sz w:val="18"/>
                      <w:szCs w:val="18"/>
                    </w:rPr>
                    <w:t>hv</w:t>
                  </w:r>
                  <w:proofErr w:type="spellEnd"/>
                </w:p>
              </w:tc>
              <w:tc>
                <w:tcPr>
                  <w:tcW w:w="556" w:type="pct"/>
                  <w:tcBorders>
                    <w:top w:val="single" w:sz="4" w:space="0" w:color="auto"/>
                    <w:left w:val="nil"/>
                    <w:bottom w:val="nil"/>
                    <w:right w:val="single" w:sz="4" w:space="0" w:color="auto"/>
                  </w:tcBorders>
                  <w:shd w:val="clear" w:color="auto" w:fill="B8CCE4" w:themeFill="accent1" w:themeFillTint="66"/>
                  <w:noWrap/>
                  <w:vAlign w:val="bottom"/>
                  <w:hideMark/>
                </w:tcPr>
                <w:p w14:paraId="33E9F337" w14:textId="77777777" w:rsidR="004064F2" w:rsidRPr="00A15465" w:rsidRDefault="004064F2" w:rsidP="004064F2">
                  <w:pPr>
                    <w:jc w:val="center"/>
                    <w:rPr>
                      <w:rFonts w:cs="Arial"/>
                      <w:b/>
                      <w:bCs/>
                      <w:sz w:val="18"/>
                      <w:szCs w:val="18"/>
                    </w:rPr>
                  </w:pPr>
                  <w:proofErr w:type="spellStart"/>
                  <w:r w:rsidRPr="00A15465">
                    <w:rPr>
                      <w:rFonts w:cs="Arial"/>
                      <w:b/>
                      <w:bCs/>
                      <w:sz w:val="18"/>
                      <w:szCs w:val="18"/>
                    </w:rPr>
                    <w:t>hz</w:t>
                  </w:r>
                  <w:proofErr w:type="spellEnd"/>
                </w:p>
              </w:tc>
              <w:tc>
                <w:tcPr>
                  <w:tcW w:w="555" w:type="pct"/>
                  <w:tcBorders>
                    <w:top w:val="single" w:sz="4" w:space="0" w:color="auto"/>
                    <w:left w:val="nil"/>
                    <w:bottom w:val="nil"/>
                    <w:right w:val="single" w:sz="4" w:space="0" w:color="auto"/>
                  </w:tcBorders>
                  <w:shd w:val="clear" w:color="auto" w:fill="B8CCE4" w:themeFill="accent1" w:themeFillTint="66"/>
                  <w:noWrap/>
                  <w:vAlign w:val="bottom"/>
                  <w:hideMark/>
                </w:tcPr>
                <w:p w14:paraId="31244F9C" w14:textId="77777777" w:rsidR="004064F2" w:rsidRPr="00A15465" w:rsidRDefault="004064F2" w:rsidP="004064F2">
                  <w:pPr>
                    <w:jc w:val="center"/>
                    <w:rPr>
                      <w:rFonts w:ascii="Arial CE" w:hAnsi="Arial CE" w:cs="Arial"/>
                      <w:b/>
                      <w:bCs/>
                      <w:sz w:val="18"/>
                      <w:szCs w:val="18"/>
                    </w:rPr>
                  </w:pPr>
                  <w:r w:rsidRPr="00A15465">
                    <w:rPr>
                      <w:rFonts w:ascii="Arial CE" w:hAnsi="Arial CE" w:cs="Arial"/>
                      <w:b/>
                      <w:bCs/>
                      <w:sz w:val="18"/>
                      <w:szCs w:val="18"/>
                    </w:rPr>
                    <w:t>Q</w:t>
                  </w:r>
                </w:p>
              </w:tc>
              <w:tc>
                <w:tcPr>
                  <w:tcW w:w="555" w:type="pct"/>
                  <w:tcBorders>
                    <w:top w:val="single" w:sz="4" w:space="0" w:color="auto"/>
                    <w:left w:val="nil"/>
                    <w:bottom w:val="nil"/>
                    <w:right w:val="single" w:sz="4" w:space="0" w:color="auto"/>
                  </w:tcBorders>
                  <w:shd w:val="clear" w:color="auto" w:fill="C2D69B" w:themeFill="accent3" w:themeFillTint="99"/>
                  <w:vAlign w:val="bottom"/>
                </w:tcPr>
                <w:p w14:paraId="248D7274" w14:textId="34C596B9" w:rsidR="004064F2" w:rsidRPr="00A15465" w:rsidRDefault="004064F2" w:rsidP="004064F2">
                  <w:pPr>
                    <w:jc w:val="center"/>
                    <w:rPr>
                      <w:rFonts w:ascii="Arial CE" w:hAnsi="Arial CE" w:cs="Arial"/>
                      <w:b/>
                      <w:bCs/>
                      <w:sz w:val="18"/>
                      <w:szCs w:val="18"/>
                    </w:rPr>
                  </w:pPr>
                  <w:r w:rsidRPr="00A15465">
                    <w:rPr>
                      <w:rFonts w:cs="Arial"/>
                      <w:b/>
                      <w:bCs/>
                      <w:sz w:val="18"/>
                      <w:szCs w:val="18"/>
                    </w:rPr>
                    <w:t>V</w:t>
                  </w:r>
                </w:p>
              </w:tc>
              <w:tc>
                <w:tcPr>
                  <w:tcW w:w="555" w:type="pct"/>
                  <w:tcBorders>
                    <w:top w:val="single" w:sz="4" w:space="0" w:color="auto"/>
                    <w:left w:val="nil"/>
                    <w:bottom w:val="nil"/>
                    <w:right w:val="single" w:sz="4" w:space="0" w:color="auto"/>
                  </w:tcBorders>
                  <w:shd w:val="clear" w:color="auto" w:fill="C2D69B" w:themeFill="accent3" w:themeFillTint="99"/>
                  <w:vAlign w:val="bottom"/>
                </w:tcPr>
                <w:p w14:paraId="6981B0A6" w14:textId="1B33F8C6" w:rsidR="004064F2" w:rsidRPr="00A15465" w:rsidRDefault="004064F2" w:rsidP="004064F2">
                  <w:pPr>
                    <w:jc w:val="center"/>
                    <w:rPr>
                      <w:rFonts w:ascii="Arial CE" w:hAnsi="Arial CE" w:cs="Arial"/>
                      <w:b/>
                      <w:bCs/>
                      <w:sz w:val="18"/>
                      <w:szCs w:val="18"/>
                    </w:rPr>
                  </w:pPr>
                  <w:proofErr w:type="spellStart"/>
                  <w:r w:rsidRPr="00A15465">
                    <w:rPr>
                      <w:rFonts w:cs="Arial"/>
                      <w:b/>
                      <w:bCs/>
                      <w:sz w:val="18"/>
                      <w:szCs w:val="18"/>
                    </w:rPr>
                    <w:t>hv</w:t>
                  </w:r>
                  <w:proofErr w:type="spellEnd"/>
                </w:p>
              </w:tc>
              <w:tc>
                <w:tcPr>
                  <w:tcW w:w="555" w:type="pct"/>
                  <w:tcBorders>
                    <w:top w:val="single" w:sz="4" w:space="0" w:color="auto"/>
                    <w:left w:val="nil"/>
                    <w:bottom w:val="nil"/>
                    <w:right w:val="single" w:sz="4" w:space="0" w:color="auto"/>
                  </w:tcBorders>
                  <w:shd w:val="clear" w:color="auto" w:fill="C2D69B" w:themeFill="accent3" w:themeFillTint="99"/>
                  <w:vAlign w:val="bottom"/>
                </w:tcPr>
                <w:p w14:paraId="55D2A098" w14:textId="33DB74EF" w:rsidR="004064F2" w:rsidRPr="00A15465" w:rsidRDefault="004064F2" w:rsidP="004064F2">
                  <w:pPr>
                    <w:jc w:val="center"/>
                    <w:rPr>
                      <w:rFonts w:ascii="Arial CE" w:hAnsi="Arial CE" w:cs="Arial"/>
                      <w:b/>
                      <w:bCs/>
                      <w:sz w:val="18"/>
                      <w:szCs w:val="18"/>
                    </w:rPr>
                  </w:pPr>
                  <w:proofErr w:type="spellStart"/>
                  <w:r w:rsidRPr="00A15465">
                    <w:rPr>
                      <w:rFonts w:cs="Arial"/>
                      <w:b/>
                      <w:bCs/>
                      <w:sz w:val="18"/>
                      <w:szCs w:val="18"/>
                    </w:rPr>
                    <w:t>hz</w:t>
                  </w:r>
                  <w:proofErr w:type="spellEnd"/>
                </w:p>
              </w:tc>
              <w:tc>
                <w:tcPr>
                  <w:tcW w:w="553" w:type="pct"/>
                  <w:tcBorders>
                    <w:top w:val="single" w:sz="4" w:space="0" w:color="auto"/>
                    <w:left w:val="nil"/>
                    <w:bottom w:val="nil"/>
                    <w:right w:val="single" w:sz="4" w:space="0" w:color="auto"/>
                  </w:tcBorders>
                  <w:shd w:val="clear" w:color="auto" w:fill="C2D69B" w:themeFill="accent3" w:themeFillTint="99"/>
                  <w:vAlign w:val="bottom"/>
                </w:tcPr>
                <w:p w14:paraId="20E87243" w14:textId="0521C6BA" w:rsidR="004064F2" w:rsidRPr="00A15465" w:rsidRDefault="004064F2" w:rsidP="004064F2">
                  <w:pPr>
                    <w:jc w:val="center"/>
                    <w:rPr>
                      <w:rFonts w:ascii="Arial CE" w:hAnsi="Arial CE" w:cs="Arial"/>
                      <w:b/>
                      <w:bCs/>
                      <w:sz w:val="18"/>
                      <w:szCs w:val="18"/>
                    </w:rPr>
                  </w:pPr>
                  <w:r w:rsidRPr="00A15465">
                    <w:rPr>
                      <w:rFonts w:ascii="Arial CE" w:hAnsi="Arial CE" w:cs="Arial"/>
                      <w:b/>
                      <w:bCs/>
                      <w:sz w:val="18"/>
                      <w:szCs w:val="18"/>
                    </w:rPr>
                    <w:t>Q</w:t>
                  </w:r>
                </w:p>
              </w:tc>
            </w:tr>
            <w:tr w:rsidR="004064F2" w:rsidRPr="00A15465" w14:paraId="20C0A365" w14:textId="10743275" w:rsidTr="00986040">
              <w:trPr>
                <w:trHeight w:val="20"/>
                <w:jc w:val="center"/>
              </w:trPr>
              <w:tc>
                <w:tcPr>
                  <w:tcW w:w="557" w:type="pct"/>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14:paraId="2C3C11F4" w14:textId="77777777" w:rsidR="004064F2" w:rsidRPr="00A15465" w:rsidRDefault="004064F2" w:rsidP="004064F2">
                  <w:pPr>
                    <w:jc w:val="center"/>
                    <w:rPr>
                      <w:rFonts w:ascii="Arial CE" w:hAnsi="Arial CE" w:cs="Arial"/>
                      <w:b/>
                      <w:bCs/>
                      <w:sz w:val="18"/>
                      <w:szCs w:val="18"/>
                    </w:rPr>
                  </w:pPr>
                  <w:r w:rsidRPr="00A15465">
                    <w:rPr>
                      <w:rFonts w:ascii="Arial CE" w:hAnsi="Arial CE" w:cs="Arial"/>
                      <w:b/>
                      <w:bCs/>
                      <w:sz w:val="18"/>
                      <w:szCs w:val="18"/>
                    </w:rPr>
                    <w:t>m</w:t>
                  </w:r>
                </w:p>
              </w:tc>
              <w:tc>
                <w:tcPr>
                  <w:tcW w:w="557" w:type="pct"/>
                  <w:tcBorders>
                    <w:top w:val="nil"/>
                    <w:left w:val="nil"/>
                    <w:bottom w:val="single" w:sz="4" w:space="0" w:color="auto"/>
                    <w:right w:val="single" w:sz="4" w:space="0" w:color="auto"/>
                  </w:tcBorders>
                  <w:shd w:val="clear" w:color="auto" w:fill="B8CCE4" w:themeFill="accent1" w:themeFillTint="66"/>
                  <w:noWrap/>
                  <w:vAlign w:val="bottom"/>
                  <w:hideMark/>
                </w:tcPr>
                <w:p w14:paraId="17898C8B" w14:textId="77777777" w:rsidR="004064F2" w:rsidRPr="00A15465" w:rsidRDefault="004064F2" w:rsidP="004064F2">
                  <w:pPr>
                    <w:jc w:val="center"/>
                    <w:rPr>
                      <w:rFonts w:ascii="Arial CE" w:hAnsi="Arial CE" w:cs="Arial"/>
                      <w:b/>
                      <w:bCs/>
                      <w:sz w:val="18"/>
                      <w:szCs w:val="18"/>
                    </w:rPr>
                  </w:pPr>
                  <w:r w:rsidRPr="00A15465">
                    <w:rPr>
                      <w:rFonts w:ascii="Arial CE" w:hAnsi="Arial CE" w:cs="Arial"/>
                      <w:b/>
                      <w:bCs/>
                      <w:sz w:val="18"/>
                      <w:szCs w:val="18"/>
                    </w:rPr>
                    <w:t>m/s</w:t>
                  </w:r>
                </w:p>
              </w:tc>
              <w:tc>
                <w:tcPr>
                  <w:tcW w:w="557" w:type="pct"/>
                  <w:tcBorders>
                    <w:top w:val="nil"/>
                    <w:left w:val="nil"/>
                    <w:bottom w:val="single" w:sz="4" w:space="0" w:color="auto"/>
                    <w:right w:val="single" w:sz="4" w:space="0" w:color="auto"/>
                  </w:tcBorders>
                  <w:shd w:val="clear" w:color="auto" w:fill="B8CCE4" w:themeFill="accent1" w:themeFillTint="66"/>
                  <w:noWrap/>
                  <w:vAlign w:val="bottom"/>
                  <w:hideMark/>
                </w:tcPr>
                <w:p w14:paraId="12E16E3D" w14:textId="77777777" w:rsidR="004064F2" w:rsidRPr="00A15465" w:rsidRDefault="004064F2" w:rsidP="004064F2">
                  <w:pPr>
                    <w:jc w:val="center"/>
                    <w:rPr>
                      <w:rFonts w:ascii="Arial CE" w:hAnsi="Arial CE" w:cs="Arial"/>
                      <w:b/>
                      <w:bCs/>
                      <w:sz w:val="18"/>
                      <w:szCs w:val="18"/>
                    </w:rPr>
                  </w:pPr>
                  <w:r w:rsidRPr="00A15465">
                    <w:rPr>
                      <w:rFonts w:ascii="Arial CE" w:hAnsi="Arial CE" w:cs="Arial"/>
                      <w:b/>
                      <w:bCs/>
                      <w:sz w:val="18"/>
                      <w:szCs w:val="18"/>
                    </w:rPr>
                    <w:t>m</w:t>
                  </w:r>
                </w:p>
              </w:tc>
              <w:tc>
                <w:tcPr>
                  <w:tcW w:w="556" w:type="pct"/>
                  <w:tcBorders>
                    <w:top w:val="nil"/>
                    <w:left w:val="nil"/>
                    <w:bottom w:val="single" w:sz="4" w:space="0" w:color="auto"/>
                    <w:right w:val="single" w:sz="4" w:space="0" w:color="auto"/>
                  </w:tcBorders>
                  <w:shd w:val="clear" w:color="auto" w:fill="B8CCE4" w:themeFill="accent1" w:themeFillTint="66"/>
                  <w:noWrap/>
                  <w:vAlign w:val="bottom"/>
                  <w:hideMark/>
                </w:tcPr>
                <w:p w14:paraId="6D4EE769" w14:textId="77777777" w:rsidR="004064F2" w:rsidRPr="00A15465" w:rsidRDefault="004064F2" w:rsidP="004064F2">
                  <w:pPr>
                    <w:jc w:val="center"/>
                    <w:rPr>
                      <w:rFonts w:ascii="Arial CE" w:hAnsi="Arial CE" w:cs="Arial"/>
                      <w:b/>
                      <w:bCs/>
                      <w:sz w:val="18"/>
                      <w:szCs w:val="18"/>
                    </w:rPr>
                  </w:pPr>
                  <w:r w:rsidRPr="00A15465">
                    <w:rPr>
                      <w:rFonts w:ascii="Arial CE" w:hAnsi="Arial CE" w:cs="Arial"/>
                      <w:b/>
                      <w:bCs/>
                      <w:sz w:val="18"/>
                      <w:szCs w:val="18"/>
                    </w:rPr>
                    <w:t>m</w:t>
                  </w:r>
                </w:p>
              </w:tc>
              <w:tc>
                <w:tcPr>
                  <w:tcW w:w="555" w:type="pct"/>
                  <w:tcBorders>
                    <w:top w:val="nil"/>
                    <w:left w:val="nil"/>
                    <w:bottom w:val="single" w:sz="4" w:space="0" w:color="auto"/>
                    <w:right w:val="single" w:sz="4" w:space="0" w:color="auto"/>
                  </w:tcBorders>
                  <w:shd w:val="clear" w:color="auto" w:fill="B8CCE4" w:themeFill="accent1" w:themeFillTint="66"/>
                  <w:noWrap/>
                  <w:vAlign w:val="bottom"/>
                  <w:hideMark/>
                </w:tcPr>
                <w:p w14:paraId="07108B67" w14:textId="77777777" w:rsidR="004064F2" w:rsidRPr="00A15465" w:rsidRDefault="004064F2" w:rsidP="004064F2">
                  <w:pPr>
                    <w:jc w:val="center"/>
                    <w:rPr>
                      <w:rFonts w:ascii="Arial CE" w:hAnsi="Arial CE" w:cs="Arial"/>
                      <w:b/>
                      <w:bCs/>
                      <w:sz w:val="18"/>
                      <w:szCs w:val="18"/>
                    </w:rPr>
                  </w:pPr>
                  <w:r w:rsidRPr="00A15465">
                    <w:rPr>
                      <w:rFonts w:ascii="Arial CE" w:hAnsi="Arial CE" w:cs="Arial"/>
                      <w:b/>
                      <w:bCs/>
                      <w:sz w:val="18"/>
                      <w:szCs w:val="18"/>
                    </w:rPr>
                    <w:t>m</w:t>
                  </w:r>
                  <w:r w:rsidRPr="00A15465">
                    <w:rPr>
                      <w:rFonts w:ascii="Arial CE" w:hAnsi="Arial CE" w:cs="Arial"/>
                      <w:b/>
                      <w:bCs/>
                      <w:sz w:val="18"/>
                      <w:szCs w:val="18"/>
                      <w:vertAlign w:val="superscript"/>
                    </w:rPr>
                    <w:t>3</w:t>
                  </w:r>
                  <w:r w:rsidRPr="00A15465">
                    <w:rPr>
                      <w:rFonts w:ascii="Arial CE" w:hAnsi="Arial CE" w:cs="Arial"/>
                      <w:b/>
                      <w:bCs/>
                      <w:sz w:val="18"/>
                      <w:szCs w:val="18"/>
                    </w:rPr>
                    <w:t>/s</w:t>
                  </w:r>
                </w:p>
              </w:tc>
              <w:tc>
                <w:tcPr>
                  <w:tcW w:w="555" w:type="pct"/>
                  <w:tcBorders>
                    <w:top w:val="nil"/>
                    <w:left w:val="nil"/>
                    <w:bottom w:val="single" w:sz="4" w:space="0" w:color="auto"/>
                    <w:right w:val="single" w:sz="4" w:space="0" w:color="auto"/>
                  </w:tcBorders>
                  <w:shd w:val="clear" w:color="auto" w:fill="C2D69B" w:themeFill="accent3" w:themeFillTint="99"/>
                  <w:vAlign w:val="bottom"/>
                </w:tcPr>
                <w:p w14:paraId="1B62B6D2" w14:textId="7BD16F23" w:rsidR="004064F2" w:rsidRPr="00A15465" w:rsidRDefault="004064F2" w:rsidP="004064F2">
                  <w:pPr>
                    <w:jc w:val="center"/>
                    <w:rPr>
                      <w:rFonts w:ascii="Arial CE" w:hAnsi="Arial CE" w:cs="Arial"/>
                      <w:b/>
                      <w:bCs/>
                      <w:sz w:val="18"/>
                      <w:szCs w:val="18"/>
                    </w:rPr>
                  </w:pPr>
                  <w:r w:rsidRPr="00A15465">
                    <w:rPr>
                      <w:rFonts w:ascii="Arial CE" w:hAnsi="Arial CE" w:cs="Arial"/>
                      <w:b/>
                      <w:bCs/>
                      <w:sz w:val="18"/>
                      <w:szCs w:val="18"/>
                    </w:rPr>
                    <w:t>m/s</w:t>
                  </w:r>
                </w:p>
              </w:tc>
              <w:tc>
                <w:tcPr>
                  <w:tcW w:w="555" w:type="pct"/>
                  <w:tcBorders>
                    <w:top w:val="nil"/>
                    <w:left w:val="nil"/>
                    <w:bottom w:val="single" w:sz="4" w:space="0" w:color="auto"/>
                    <w:right w:val="single" w:sz="4" w:space="0" w:color="auto"/>
                  </w:tcBorders>
                  <w:shd w:val="clear" w:color="auto" w:fill="C2D69B" w:themeFill="accent3" w:themeFillTint="99"/>
                  <w:vAlign w:val="bottom"/>
                </w:tcPr>
                <w:p w14:paraId="7B1431D9" w14:textId="2CA179F1" w:rsidR="004064F2" w:rsidRPr="00A15465" w:rsidRDefault="004064F2" w:rsidP="004064F2">
                  <w:pPr>
                    <w:jc w:val="center"/>
                    <w:rPr>
                      <w:rFonts w:ascii="Arial CE" w:hAnsi="Arial CE" w:cs="Arial"/>
                      <w:b/>
                      <w:bCs/>
                      <w:sz w:val="18"/>
                      <w:szCs w:val="18"/>
                    </w:rPr>
                  </w:pPr>
                  <w:r w:rsidRPr="00A15465">
                    <w:rPr>
                      <w:rFonts w:ascii="Arial CE" w:hAnsi="Arial CE" w:cs="Arial"/>
                      <w:b/>
                      <w:bCs/>
                      <w:sz w:val="18"/>
                      <w:szCs w:val="18"/>
                    </w:rPr>
                    <w:t>m</w:t>
                  </w:r>
                </w:p>
              </w:tc>
              <w:tc>
                <w:tcPr>
                  <w:tcW w:w="555" w:type="pct"/>
                  <w:tcBorders>
                    <w:top w:val="nil"/>
                    <w:left w:val="nil"/>
                    <w:bottom w:val="single" w:sz="4" w:space="0" w:color="auto"/>
                    <w:right w:val="single" w:sz="4" w:space="0" w:color="auto"/>
                  </w:tcBorders>
                  <w:shd w:val="clear" w:color="auto" w:fill="C2D69B" w:themeFill="accent3" w:themeFillTint="99"/>
                  <w:vAlign w:val="bottom"/>
                </w:tcPr>
                <w:p w14:paraId="022FBC18" w14:textId="49CFDF80" w:rsidR="004064F2" w:rsidRPr="00A15465" w:rsidRDefault="004064F2" w:rsidP="004064F2">
                  <w:pPr>
                    <w:jc w:val="center"/>
                    <w:rPr>
                      <w:rFonts w:ascii="Arial CE" w:hAnsi="Arial CE" w:cs="Arial"/>
                      <w:b/>
                      <w:bCs/>
                      <w:sz w:val="18"/>
                      <w:szCs w:val="18"/>
                    </w:rPr>
                  </w:pPr>
                  <w:r w:rsidRPr="00A15465">
                    <w:rPr>
                      <w:rFonts w:ascii="Arial CE" w:hAnsi="Arial CE" w:cs="Arial"/>
                      <w:b/>
                      <w:bCs/>
                      <w:sz w:val="18"/>
                      <w:szCs w:val="18"/>
                    </w:rPr>
                    <w:t>m</w:t>
                  </w:r>
                </w:p>
              </w:tc>
              <w:tc>
                <w:tcPr>
                  <w:tcW w:w="553" w:type="pct"/>
                  <w:tcBorders>
                    <w:top w:val="nil"/>
                    <w:left w:val="nil"/>
                    <w:bottom w:val="single" w:sz="4" w:space="0" w:color="auto"/>
                    <w:right w:val="single" w:sz="4" w:space="0" w:color="auto"/>
                  </w:tcBorders>
                  <w:shd w:val="clear" w:color="auto" w:fill="C2D69B" w:themeFill="accent3" w:themeFillTint="99"/>
                  <w:vAlign w:val="bottom"/>
                </w:tcPr>
                <w:p w14:paraId="54C07C3B" w14:textId="46BE203E" w:rsidR="004064F2" w:rsidRPr="00A15465" w:rsidRDefault="004064F2" w:rsidP="004064F2">
                  <w:pPr>
                    <w:jc w:val="center"/>
                    <w:rPr>
                      <w:rFonts w:ascii="Arial CE" w:hAnsi="Arial CE" w:cs="Arial"/>
                      <w:b/>
                      <w:bCs/>
                      <w:sz w:val="18"/>
                      <w:szCs w:val="18"/>
                    </w:rPr>
                  </w:pPr>
                  <w:r w:rsidRPr="00A15465">
                    <w:rPr>
                      <w:rFonts w:ascii="Arial CE" w:hAnsi="Arial CE" w:cs="Arial"/>
                      <w:b/>
                      <w:bCs/>
                      <w:sz w:val="18"/>
                      <w:szCs w:val="18"/>
                    </w:rPr>
                    <w:t>m</w:t>
                  </w:r>
                  <w:r w:rsidRPr="00A15465">
                    <w:rPr>
                      <w:rFonts w:ascii="Arial CE" w:hAnsi="Arial CE" w:cs="Arial"/>
                      <w:b/>
                      <w:bCs/>
                      <w:sz w:val="18"/>
                      <w:szCs w:val="18"/>
                      <w:vertAlign w:val="superscript"/>
                    </w:rPr>
                    <w:t>3</w:t>
                  </w:r>
                  <w:r w:rsidRPr="00A15465">
                    <w:rPr>
                      <w:rFonts w:ascii="Arial CE" w:hAnsi="Arial CE" w:cs="Arial"/>
                      <w:b/>
                      <w:bCs/>
                      <w:sz w:val="18"/>
                      <w:szCs w:val="18"/>
                    </w:rPr>
                    <w:t>/s</w:t>
                  </w:r>
                </w:p>
              </w:tc>
            </w:tr>
            <w:tr w:rsidR="004064F2" w:rsidRPr="00A15465" w14:paraId="17C4EAB3" w14:textId="776AD971" w:rsidTr="004064F2">
              <w:trPr>
                <w:trHeight w:val="20"/>
                <w:jc w:val="center"/>
              </w:trPr>
              <w:tc>
                <w:tcPr>
                  <w:tcW w:w="557" w:type="pct"/>
                  <w:tcBorders>
                    <w:top w:val="nil"/>
                    <w:left w:val="single" w:sz="4" w:space="0" w:color="auto"/>
                    <w:bottom w:val="single" w:sz="4" w:space="0" w:color="auto"/>
                    <w:right w:val="single" w:sz="4" w:space="0" w:color="auto"/>
                  </w:tcBorders>
                  <w:shd w:val="clear" w:color="auto" w:fill="auto"/>
                  <w:noWrap/>
                  <w:vAlign w:val="bottom"/>
                  <w:hideMark/>
                </w:tcPr>
                <w:p w14:paraId="19491D48" w14:textId="77777777" w:rsidR="004064F2" w:rsidRPr="00A15465" w:rsidRDefault="004064F2" w:rsidP="004064F2">
                  <w:pPr>
                    <w:jc w:val="center"/>
                    <w:rPr>
                      <w:rFonts w:cs="Arial"/>
                      <w:sz w:val="18"/>
                      <w:szCs w:val="18"/>
                    </w:rPr>
                  </w:pPr>
                  <w:r w:rsidRPr="00A15465">
                    <w:rPr>
                      <w:rFonts w:cs="Arial"/>
                      <w:sz w:val="18"/>
                      <w:szCs w:val="18"/>
                    </w:rPr>
                    <w:t>0</w:t>
                  </w:r>
                </w:p>
              </w:tc>
              <w:tc>
                <w:tcPr>
                  <w:tcW w:w="557" w:type="pct"/>
                  <w:tcBorders>
                    <w:top w:val="nil"/>
                    <w:left w:val="nil"/>
                    <w:bottom w:val="single" w:sz="4" w:space="0" w:color="auto"/>
                    <w:right w:val="single" w:sz="4" w:space="0" w:color="auto"/>
                  </w:tcBorders>
                  <w:shd w:val="clear" w:color="auto" w:fill="auto"/>
                  <w:noWrap/>
                  <w:vAlign w:val="bottom"/>
                  <w:hideMark/>
                </w:tcPr>
                <w:p w14:paraId="24F5007D" w14:textId="77777777" w:rsidR="004064F2" w:rsidRPr="00A15465" w:rsidRDefault="004064F2" w:rsidP="004064F2">
                  <w:pPr>
                    <w:jc w:val="center"/>
                    <w:rPr>
                      <w:rFonts w:cs="Arial"/>
                      <w:sz w:val="18"/>
                      <w:szCs w:val="18"/>
                    </w:rPr>
                  </w:pPr>
                  <w:r w:rsidRPr="00A15465">
                    <w:rPr>
                      <w:rFonts w:cs="Arial"/>
                      <w:sz w:val="18"/>
                      <w:szCs w:val="18"/>
                    </w:rPr>
                    <w:t>0</w:t>
                  </w:r>
                </w:p>
              </w:tc>
              <w:tc>
                <w:tcPr>
                  <w:tcW w:w="557" w:type="pct"/>
                  <w:tcBorders>
                    <w:top w:val="nil"/>
                    <w:left w:val="nil"/>
                    <w:bottom w:val="single" w:sz="4" w:space="0" w:color="auto"/>
                    <w:right w:val="single" w:sz="4" w:space="0" w:color="auto"/>
                  </w:tcBorders>
                  <w:shd w:val="clear" w:color="auto" w:fill="auto"/>
                  <w:noWrap/>
                  <w:vAlign w:val="bottom"/>
                  <w:hideMark/>
                </w:tcPr>
                <w:p w14:paraId="66209120" w14:textId="77777777" w:rsidR="004064F2" w:rsidRPr="00A15465" w:rsidRDefault="004064F2" w:rsidP="004064F2">
                  <w:pPr>
                    <w:jc w:val="center"/>
                    <w:rPr>
                      <w:rFonts w:cs="Arial"/>
                      <w:sz w:val="18"/>
                      <w:szCs w:val="18"/>
                    </w:rPr>
                  </w:pPr>
                  <w:r w:rsidRPr="00A15465">
                    <w:rPr>
                      <w:rFonts w:cs="Arial"/>
                      <w:sz w:val="18"/>
                      <w:szCs w:val="18"/>
                    </w:rPr>
                    <w:t>0</w:t>
                  </w:r>
                </w:p>
              </w:tc>
              <w:tc>
                <w:tcPr>
                  <w:tcW w:w="556" w:type="pct"/>
                  <w:tcBorders>
                    <w:top w:val="nil"/>
                    <w:left w:val="nil"/>
                    <w:bottom w:val="single" w:sz="4" w:space="0" w:color="auto"/>
                    <w:right w:val="single" w:sz="4" w:space="0" w:color="auto"/>
                  </w:tcBorders>
                  <w:shd w:val="clear" w:color="auto" w:fill="auto"/>
                  <w:noWrap/>
                  <w:vAlign w:val="bottom"/>
                  <w:hideMark/>
                </w:tcPr>
                <w:p w14:paraId="0A6C710A" w14:textId="77777777" w:rsidR="004064F2" w:rsidRPr="00A15465" w:rsidRDefault="004064F2" w:rsidP="004064F2">
                  <w:pPr>
                    <w:jc w:val="center"/>
                    <w:rPr>
                      <w:rFonts w:cs="Arial"/>
                      <w:sz w:val="18"/>
                      <w:szCs w:val="18"/>
                    </w:rPr>
                  </w:pPr>
                  <w:r w:rsidRPr="00A15465">
                    <w:rPr>
                      <w:rFonts w:cs="Arial"/>
                      <w:sz w:val="18"/>
                      <w:szCs w:val="18"/>
                    </w:rPr>
                    <w:t>0</w:t>
                  </w:r>
                </w:p>
              </w:tc>
              <w:tc>
                <w:tcPr>
                  <w:tcW w:w="555" w:type="pct"/>
                  <w:tcBorders>
                    <w:top w:val="nil"/>
                    <w:left w:val="nil"/>
                    <w:bottom w:val="single" w:sz="4" w:space="0" w:color="auto"/>
                    <w:right w:val="single" w:sz="4" w:space="0" w:color="auto"/>
                  </w:tcBorders>
                  <w:shd w:val="clear" w:color="auto" w:fill="auto"/>
                  <w:noWrap/>
                  <w:vAlign w:val="bottom"/>
                  <w:hideMark/>
                </w:tcPr>
                <w:p w14:paraId="7D393C22" w14:textId="77777777" w:rsidR="004064F2" w:rsidRPr="00A15465" w:rsidRDefault="004064F2" w:rsidP="004064F2">
                  <w:pPr>
                    <w:jc w:val="center"/>
                    <w:rPr>
                      <w:rFonts w:cs="Arial"/>
                      <w:sz w:val="18"/>
                      <w:szCs w:val="18"/>
                    </w:rPr>
                  </w:pPr>
                  <w:r w:rsidRPr="00A15465">
                    <w:rPr>
                      <w:rFonts w:cs="Arial"/>
                      <w:sz w:val="18"/>
                      <w:szCs w:val="18"/>
                    </w:rPr>
                    <w:t>0,00</w:t>
                  </w:r>
                </w:p>
              </w:tc>
              <w:tc>
                <w:tcPr>
                  <w:tcW w:w="555" w:type="pct"/>
                  <w:tcBorders>
                    <w:top w:val="nil"/>
                    <w:left w:val="nil"/>
                    <w:bottom w:val="single" w:sz="4" w:space="0" w:color="auto"/>
                    <w:right w:val="single" w:sz="4" w:space="0" w:color="auto"/>
                  </w:tcBorders>
                </w:tcPr>
                <w:p w14:paraId="37286B54" w14:textId="4CDF4409" w:rsidR="004064F2" w:rsidRPr="004064F2" w:rsidRDefault="004064F2" w:rsidP="004064F2">
                  <w:pPr>
                    <w:jc w:val="center"/>
                    <w:rPr>
                      <w:rFonts w:cs="Arial"/>
                      <w:sz w:val="18"/>
                      <w:szCs w:val="18"/>
                    </w:rPr>
                  </w:pPr>
                  <w:r w:rsidRPr="004064F2">
                    <w:rPr>
                      <w:sz w:val="18"/>
                      <w:szCs w:val="18"/>
                    </w:rPr>
                    <w:t>0,0</w:t>
                  </w:r>
                </w:p>
              </w:tc>
              <w:tc>
                <w:tcPr>
                  <w:tcW w:w="555" w:type="pct"/>
                  <w:tcBorders>
                    <w:top w:val="nil"/>
                    <w:left w:val="nil"/>
                    <w:bottom w:val="single" w:sz="4" w:space="0" w:color="auto"/>
                    <w:right w:val="single" w:sz="4" w:space="0" w:color="auto"/>
                  </w:tcBorders>
                </w:tcPr>
                <w:p w14:paraId="52DC1D5D" w14:textId="2C41E29D" w:rsidR="004064F2" w:rsidRPr="004064F2" w:rsidRDefault="004064F2" w:rsidP="004064F2">
                  <w:pPr>
                    <w:jc w:val="center"/>
                    <w:rPr>
                      <w:rFonts w:cs="Arial"/>
                      <w:sz w:val="18"/>
                      <w:szCs w:val="18"/>
                    </w:rPr>
                  </w:pPr>
                  <w:r w:rsidRPr="004064F2">
                    <w:rPr>
                      <w:sz w:val="18"/>
                      <w:szCs w:val="18"/>
                    </w:rPr>
                    <w:t>0,0</w:t>
                  </w:r>
                </w:p>
              </w:tc>
              <w:tc>
                <w:tcPr>
                  <w:tcW w:w="555" w:type="pct"/>
                  <w:tcBorders>
                    <w:top w:val="nil"/>
                    <w:left w:val="nil"/>
                    <w:bottom w:val="single" w:sz="4" w:space="0" w:color="auto"/>
                    <w:right w:val="single" w:sz="4" w:space="0" w:color="auto"/>
                  </w:tcBorders>
                </w:tcPr>
                <w:p w14:paraId="1232E300" w14:textId="769F769A" w:rsidR="004064F2" w:rsidRPr="004064F2" w:rsidRDefault="004064F2" w:rsidP="004064F2">
                  <w:pPr>
                    <w:jc w:val="center"/>
                    <w:rPr>
                      <w:rFonts w:cs="Arial"/>
                      <w:sz w:val="18"/>
                      <w:szCs w:val="18"/>
                    </w:rPr>
                  </w:pPr>
                  <w:r w:rsidRPr="004064F2">
                    <w:rPr>
                      <w:sz w:val="18"/>
                      <w:szCs w:val="18"/>
                    </w:rPr>
                    <w:t>0,0</w:t>
                  </w:r>
                </w:p>
              </w:tc>
              <w:tc>
                <w:tcPr>
                  <w:tcW w:w="553" w:type="pct"/>
                  <w:tcBorders>
                    <w:top w:val="nil"/>
                    <w:left w:val="nil"/>
                    <w:bottom w:val="single" w:sz="4" w:space="0" w:color="auto"/>
                    <w:right w:val="single" w:sz="4" w:space="0" w:color="auto"/>
                  </w:tcBorders>
                </w:tcPr>
                <w:p w14:paraId="5924C779" w14:textId="5E95DC6B" w:rsidR="004064F2" w:rsidRPr="004064F2" w:rsidRDefault="004064F2" w:rsidP="004064F2">
                  <w:pPr>
                    <w:jc w:val="center"/>
                    <w:rPr>
                      <w:rFonts w:cs="Arial"/>
                      <w:sz w:val="18"/>
                      <w:szCs w:val="18"/>
                    </w:rPr>
                  </w:pPr>
                  <w:r w:rsidRPr="004064F2">
                    <w:rPr>
                      <w:sz w:val="18"/>
                      <w:szCs w:val="18"/>
                    </w:rPr>
                    <w:t>0,000</w:t>
                  </w:r>
                </w:p>
              </w:tc>
            </w:tr>
            <w:tr w:rsidR="004064F2" w:rsidRPr="00A15465" w14:paraId="00D8F394" w14:textId="73055DDF" w:rsidTr="004064F2">
              <w:trPr>
                <w:trHeight w:val="20"/>
                <w:jc w:val="center"/>
              </w:trPr>
              <w:tc>
                <w:tcPr>
                  <w:tcW w:w="557" w:type="pct"/>
                  <w:tcBorders>
                    <w:top w:val="nil"/>
                    <w:left w:val="single" w:sz="4" w:space="0" w:color="auto"/>
                    <w:bottom w:val="single" w:sz="4" w:space="0" w:color="auto"/>
                    <w:right w:val="single" w:sz="4" w:space="0" w:color="auto"/>
                  </w:tcBorders>
                  <w:shd w:val="clear" w:color="auto" w:fill="auto"/>
                  <w:noWrap/>
                  <w:vAlign w:val="bottom"/>
                  <w:hideMark/>
                </w:tcPr>
                <w:p w14:paraId="786CA2BA" w14:textId="77777777" w:rsidR="004064F2" w:rsidRPr="00A15465" w:rsidRDefault="004064F2" w:rsidP="004064F2">
                  <w:pPr>
                    <w:jc w:val="center"/>
                    <w:rPr>
                      <w:rFonts w:cs="Arial"/>
                      <w:sz w:val="18"/>
                      <w:szCs w:val="18"/>
                    </w:rPr>
                  </w:pPr>
                  <w:r w:rsidRPr="00A15465">
                    <w:rPr>
                      <w:rFonts w:cs="Arial"/>
                      <w:sz w:val="18"/>
                      <w:szCs w:val="18"/>
                    </w:rPr>
                    <w:t>40</w:t>
                  </w:r>
                </w:p>
              </w:tc>
              <w:tc>
                <w:tcPr>
                  <w:tcW w:w="557" w:type="pct"/>
                  <w:tcBorders>
                    <w:top w:val="nil"/>
                    <w:left w:val="nil"/>
                    <w:bottom w:val="single" w:sz="4" w:space="0" w:color="auto"/>
                    <w:right w:val="single" w:sz="4" w:space="0" w:color="auto"/>
                  </w:tcBorders>
                  <w:shd w:val="clear" w:color="auto" w:fill="auto"/>
                  <w:noWrap/>
                  <w:vAlign w:val="bottom"/>
                  <w:hideMark/>
                </w:tcPr>
                <w:p w14:paraId="7AABA145" w14:textId="77777777" w:rsidR="004064F2" w:rsidRPr="00A15465" w:rsidRDefault="004064F2" w:rsidP="004064F2">
                  <w:pPr>
                    <w:jc w:val="center"/>
                    <w:rPr>
                      <w:rFonts w:cs="Arial"/>
                      <w:sz w:val="18"/>
                      <w:szCs w:val="18"/>
                    </w:rPr>
                  </w:pPr>
                  <w:r w:rsidRPr="00A15465">
                    <w:rPr>
                      <w:rFonts w:cs="Arial"/>
                      <w:sz w:val="18"/>
                      <w:szCs w:val="18"/>
                    </w:rPr>
                    <w:t>14,5</w:t>
                  </w:r>
                </w:p>
              </w:tc>
              <w:tc>
                <w:tcPr>
                  <w:tcW w:w="557" w:type="pct"/>
                  <w:tcBorders>
                    <w:top w:val="nil"/>
                    <w:left w:val="nil"/>
                    <w:bottom w:val="single" w:sz="4" w:space="0" w:color="auto"/>
                    <w:right w:val="single" w:sz="4" w:space="0" w:color="auto"/>
                  </w:tcBorders>
                  <w:shd w:val="clear" w:color="auto" w:fill="auto"/>
                  <w:noWrap/>
                  <w:vAlign w:val="bottom"/>
                  <w:hideMark/>
                </w:tcPr>
                <w:p w14:paraId="2556BCE5" w14:textId="77777777" w:rsidR="004064F2" w:rsidRPr="00A15465" w:rsidRDefault="004064F2" w:rsidP="004064F2">
                  <w:pPr>
                    <w:jc w:val="center"/>
                    <w:rPr>
                      <w:rFonts w:cs="Arial"/>
                      <w:sz w:val="18"/>
                      <w:szCs w:val="18"/>
                    </w:rPr>
                  </w:pPr>
                  <w:r w:rsidRPr="00A15465">
                    <w:rPr>
                      <w:rFonts w:cs="Arial"/>
                      <w:sz w:val="18"/>
                      <w:szCs w:val="18"/>
                    </w:rPr>
                    <w:t>10,7</w:t>
                  </w:r>
                </w:p>
              </w:tc>
              <w:tc>
                <w:tcPr>
                  <w:tcW w:w="556" w:type="pct"/>
                  <w:tcBorders>
                    <w:top w:val="nil"/>
                    <w:left w:val="nil"/>
                    <w:bottom w:val="single" w:sz="4" w:space="0" w:color="auto"/>
                    <w:right w:val="single" w:sz="4" w:space="0" w:color="auto"/>
                  </w:tcBorders>
                  <w:shd w:val="clear" w:color="auto" w:fill="auto"/>
                  <w:noWrap/>
                  <w:vAlign w:val="bottom"/>
                  <w:hideMark/>
                </w:tcPr>
                <w:p w14:paraId="0B99552B" w14:textId="77777777" w:rsidR="004064F2" w:rsidRPr="00A15465" w:rsidRDefault="004064F2" w:rsidP="004064F2">
                  <w:pPr>
                    <w:jc w:val="center"/>
                    <w:rPr>
                      <w:rFonts w:cs="Arial"/>
                      <w:sz w:val="18"/>
                      <w:szCs w:val="18"/>
                    </w:rPr>
                  </w:pPr>
                  <w:r w:rsidRPr="00A15465">
                    <w:rPr>
                      <w:rFonts w:cs="Arial"/>
                      <w:sz w:val="18"/>
                      <w:szCs w:val="18"/>
                    </w:rPr>
                    <w:t>29,3</w:t>
                  </w:r>
                </w:p>
              </w:tc>
              <w:tc>
                <w:tcPr>
                  <w:tcW w:w="555" w:type="pct"/>
                  <w:tcBorders>
                    <w:top w:val="nil"/>
                    <w:left w:val="nil"/>
                    <w:bottom w:val="single" w:sz="4" w:space="0" w:color="auto"/>
                    <w:right w:val="single" w:sz="4" w:space="0" w:color="auto"/>
                  </w:tcBorders>
                  <w:shd w:val="clear" w:color="auto" w:fill="auto"/>
                  <w:noWrap/>
                  <w:vAlign w:val="bottom"/>
                  <w:hideMark/>
                </w:tcPr>
                <w:p w14:paraId="1464FA09" w14:textId="77777777" w:rsidR="004064F2" w:rsidRPr="00A15465" w:rsidRDefault="004064F2" w:rsidP="004064F2">
                  <w:pPr>
                    <w:jc w:val="center"/>
                    <w:rPr>
                      <w:rFonts w:cs="Arial"/>
                      <w:sz w:val="18"/>
                      <w:szCs w:val="18"/>
                    </w:rPr>
                  </w:pPr>
                  <w:r w:rsidRPr="00A15465">
                    <w:rPr>
                      <w:rFonts w:cs="Arial"/>
                      <w:sz w:val="18"/>
                      <w:szCs w:val="18"/>
                    </w:rPr>
                    <w:t>0,062</w:t>
                  </w:r>
                </w:p>
              </w:tc>
              <w:tc>
                <w:tcPr>
                  <w:tcW w:w="555" w:type="pct"/>
                  <w:tcBorders>
                    <w:top w:val="nil"/>
                    <w:left w:val="nil"/>
                    <w:bottom w:val="single" w:sz="4" w:space="0" w:color="auto"/>
                    <w:right w:val="single" w:sz="4" w:space="0" w:color="auto"/>
                  </w:tcBorders>
                </w:tcPr>
                <w:p w14:paraId="32AADF24" w14:textId="3635D30F" w:rsidR="004064F2" w:rsidRPr="004064F2" w:rsidRDefault="004064F2" w:rsidP="004064F2">
                  <w:pPr>
                    <w:jc w:val="center"/>
                    <w:rPr>
                      <w:rFonts w:cs="Arial"/>
                      <w:sz w:val="18"/>
                      <w:szCs w:val="18"/>
                    </w:rPr>
                  </w:pPr>
                  <w:r w:rsidRPr="004064F2">
                    <w:rPr>
                      <w:sz w:val="18"/>
                      <w:szCs w:val="18"/>
                    </w:rPr>
                    <w:t>14,7</w:t>
                  </w:r>
                </w:p>
              </w:tc>
              <w:tc>
                <w:tcPr>
                  <w:tcW w:w="555" w:type="pct"/>
                  <w:tcBorders>
                    <w:top w:val="nil"/>
                    <w:left w:val="nil"/>
                    <w:bottom w:val="single" w:sz="4" w:space="0" w:color="auto"/>
                    <w:right w:val="single" w:sz="4" w:space="0" w:color="auto"/>
                  </w:tcBorders>
                </w:tcPr>
                <w:p w14:paraId="24E28868" w14:textId="49EEA64A" w:rsidR="004064F2" w:rsidRPr="004064F2" w:rsidRDefault="004064F2" w:rsidP="004064F2">
                  <w:pPr>
                    <w:jc w:val="center"/>
                    <w:rPr>
                      <w:rFonts w:cs="Arial"/>
                      <w:sz w:val="18"/>
                      <w:szCs w:val="18"/>
                    </w:rPr>
                  </w:pPr>
                  <w:r w:rsidRPr="004064F2">
                    <w:rPr>
                      <w:sz w:val="18"/>
                      <w:szCs w:val="18"/>
                    </w:rPr>
                    <w:t>11,0</w:t>
                  </w:r>
                </w:p>
              </w:tc>
              <w:tc>
                <w:tcPr>
                  <w:tcW w:w="555" w:type="pct"/>
                  <w:tcBorders>
                    <w:top w:val="nil"/>
                    <w:left w:val="nil"/>
                    <w:bottom w:val="single" w:sz="4" w:space="0" w:color="auto"/>
                    <w:right w:val="single" w:sz="4" w:space="0" w:color="auto"/>
                  </w:tcBorders>
                </w:tcPr>
                <w:p w14:paraId="0AB3D22B" w14:textId="636E356E" w:rsidR="004064F2" w:rsidRPr="004064F2" w:rsidRDefault="004064F2" w:rsidP="004064F2">
                  <w:pPr>
                    <w:jc w:val="center"/>
                    <w:rPr>
                      <w:rFonts w:cs="Arial"/>
                      <w:sz w:val="18"/>
                      <w:szCs w:val="18"/>
                    </w:rPr>
                  </w:pPr>
                  <w:r w:rsidRPr="004064F2">
                    <w:rPr>
                      <w:sz w:val="18"/>
                      <w:szCs w:val="18"/>
                    </w:rPr>
                    <w:t>29,0</w:t>
                  </w:r>
                </w:p>
              </w:tc>
              <w:tc>
                <w:tcPr>
                  <w:tcW w:w="553" w:type="pct"/>
                  <w:tcBorders>
                    <w:top w:val="nil"/>
                    <w:left w:val="nil"/>
                    <w:bottom w:val="single" w:sz="4" w:space="0" w:color="auto"/>
                    <w:right w:val="single" w:sz="4" w:space="0" w:color="auto"/>
                  </w:tcBorders>
                </w:tcPr>
                <w:p w14:paraId="2FEF29F3" w14:textId="1604A0EB" w:rsidR="004064F2" w:rsidRPr="004064F2" w:rsidRDefault="004064F2" w:rsidP="004064F2">
                  <w:pPr>
                    <w:jc w:val="center"/>
                    <w:rPr>
                      <w:rFonts w:cs="Arial"/>
                      <w:sz w:val="18"/>
                      <w:szCs w:val="18"/>
                    </w:rPr>
                  </w:pPr>
                  <w:r w:rsidRPr="004064F2">
                    <w:rPr>
                      <w:sz w:val="18"/>
                      <w:szCs w:val="18"/>
                    </w:rPr>
                    <w:t>0,072</w:t>
                  </w:r>
                </w:p>
              </w:tc>
            </w:tr>
            <w:tr w:rsidR="004064F2" w:rsidRPr="00A15465" w14:paraId="0EDE8605" w14:textId="05292586" w:rsidTr="004064F2">
              <w:trPr>
                <w:trHeight w:val="20"/>
                <w:jc w:val="center"/>
              </w:trPr>
              <w:tc>
                <w:tcPr>
                  <w:tcW w:w="557" w:type="pct"/>
                  <w:tcBorders>
                    <w:top w:val="nil"/>
                    <w:left w:val="single" w:sz="4" w:space="0" w:color="auto"/>
                    <w:bottom w:val="single" w:sz="4" w:space="0" w:color="auto"/>
                    <w:right w:val="single" w:sz="4" w:space="0" w:color="auto"/>
                  </w:tcBorders>
                  <w:shd w:val="clear" w:color="auto" w:fill="auto"/>
                  <w:noWrap/>
                  <w:vAlign w:val="bottom"/>
                  <w:hideMark/>
                </w:tcPr>
                <w:p w14:paraId="1E05331C" w14:textId="77777777" w:rsidR="004064F2" w:rsidRPr="00A15465" w:rsidRDefault="004064F2" w:rsidP="004064F2">
                  <w:pPr>
                    <w:jc w:val="center"/>
                    <w:rPr>
                      <w:rFonts w:cs="Arial"/>
                      <w:sz w:val="18"/>
                      <w:szCs w:val="18"/>
                    </w:rPr>
                  </w:pPr>
                  <w:r w:rsidRPr="00A15465">
                    <w:rPr>
                      <w:rFonts w:cs="Arial"/>
                      <w:sz w:val="18"/>
                      <w:szCs w:val="18"/>
                    </w:rPr>
                    <w:t>44</w:t>
                  </w:r>
                </w:p>
              </w:tc>
              <w:tc>
                <w:tcPr>
                  <w:tcW w:w="557" w:type="pct"/>
                  <w:tcBorders>
                    <w:top w:val="nil"/>
                    <w:left w:val="nil"/>
                    <w:bottom w:val="single" w:sz="4" w:space="0" w:color="auto"/>
                    <w:right w:val="single" w:sz="4" w:space="0" w:color="auto"/>
                  </w:tcBorders>
                  <w:shd w:val="clear" w:color="auto" w:fill="auto"/>
                  <w:noWrap/>
                  <w:vAlign w:val="bottom"/>
                  <w:hideMark/>
                </w:tcPr>
                <w:p w14:paraId="48867172" w14:textId="77777777" w:rsidR="004064F2" w:rsidRPr="00A15465" w:rsidRDefault="004064F2" w:rsidP="004064F2">
                  <w:pPr>
                    <w:jc w:val="center"/>
                    <w:rPr>
                      <w:rFonts w:cs="Arial"/>
                      <w:sz w:val="18"/>
                      <w:szCs w:val="18"/>
                    </w:rPr>
                  </w:pPr>
                  <w:r w:rsidRPr="00A15465">
                    <w:rPr>
                      <w:rFonts w:cs="Arial"/>
                      <w:sz w:val="18"/>
                      <w:szCs w:val="18"/>
                    </w:rPr>
                    <w:t>15,2</w:t>
                  </w:r>
                </w:p>
              </w:tc>
              <w:tc>
                <w:tcPr>
                  <w:tcW w:w="557" w:type="pct"/>
                  <w:tcBorders>
                    <w:top w:val="nil"/>
                    <w:left w:val="nil"/>
                    <w:bottom w:val="single" w:sz="4" w:space="0" w:color="auto"/>
                    <w:right w:val="single" w:sz="4" w:space="0" w:color="auto"/>
                  </w:tcBorders>
                  <w:shd w:val="clear" w:color="auto" w:fill="auto"/>
                  <w:noWrap/>
                  <w:vAlign w:val="bottom"/>
                  <w:hideMark/>
                </w:tcPr>
                <w:p w14:paraId="68BAF133" w14:textId="77777777" w:rsidR="004064F2" w:rsidRPr="00A15465" w:rsidRDefault="004064F2" w:rsidP="004064F2">
                  <w:pPr>
                    <w:jc w:val="center"/>
                    <w:rPr>
                      <w:rFonts w:cs="Arial"/>
                      <w:sz w:val="18"/>
                      <w:szCs w:val="18"/>
                    </w:rPr>
                  </w:pPr>
                  <w:r w:rsidRPr="00A15465">
                    <w:rPr>
                      <w:rFonts w:cs="Arial"/>
                      <w:sz w:val="18"/>
                      <w:szCs w:val="18"/>
                    </w:rPr>
                    <w:t>11,8</w:t>
                  </w:r>
                </w:p>
              </w:tc>
              <w:tc>
                <w:tcPr>
                  <w:tcW w:w="556" w:type="pct"/>
                  <w:tcBorders>
                    <w:top w:val="nil"/>
                    <w:left w:val="nil"/>
                    <w:bottom w:val="single" w:sz="4" w:space="0" w:color="auto"/>
                    <w:right w:val="single" w:sz="4" w:space="0" w:color="auto"/>
                  </w:tcBorders>
                  <w:shd w:val="clear" w:color="auto" w:fill="auto"/>
                  <w:noWrap/>
                  <w:vAlign w:val="bottom"/>
                  <w:hideMark/>
                </w:tcPr>
                <w:p w14:paraId="66C41E52" w14:textId="77777777" w:rsidR="004064F2" w:rsidRPr="00A15465" w:rsidRDefault="004064F2" w:rsidP="004064F2">
                  <w:pPr>
                    <w:jc w:val="center"/>
                    <w:rPr>
                      <w:rFonts w:cs="Arial"/>
                      <w:sz w:val="18"/>
                      <w:szCs w:val="18"/>
                    </w:rPr>
                  </w:pPr>
                  <w:r w:rsidRPr="00A15465">
                    <w:rPr>
                      <w:rFonts w:cs="Arial"/>
                      <w:sz w:val="18"/>
                      <w:szCs w:val="18"/>
                    </w:rPr>
                    <w:t>32,2</w:t>
                  </w:r>
                </w:p>
              </w:tc>
              <w:tc>
                <w:tcPr>
                  <w:tcW w:w="555" w:type="pct"/>
                  <w:tcBorders>
                    <w:top w:val="nil"/>
                    <w:left w:val="nil"/>
                    <w:bottom w:val="single" w:sz="4" w:space="0" w:color="auto"/>
                    <w:right w:val="single" w:sz="4" w:space="0" w:color="auto"/>
                  </w:tcBorders>
                  <w:shd w:val="clear" w:color="auto" w:fill="auto"/>
                  <w:noWrap/>
                  <w:vAlign w:val="bottom"/>
                  <w:hideMark/>
                </w:tcPr>
                <w:p w14:paraId="0CCC261B" w14:textId="77777777" w:rsidR="004064F2" w:rsidRPr="00A15465" w:rsidRDefault="004064F2" w:rsidP="004064F2">
                  <w:pPr>
                    <w:jc w:val="center"/>
                    <w:rPr>
                      <w:rFonts w:cs="Arial"/>
                      <w:sz w:val="18"/>
                      <w:szCs w:val="18"/>
                    </w:rPr>
                  </w:pPr>
                  <w:r w:rsidRPr="00A15465">
                    <w:rPr>
                      <w:rFonts w:cs="Arial"/>
                      <w:sz w:val="18"/>
                      <w:szCs w:val="18"/>
                    </w:rPr>
                    <w:t>0,065</w:t>
                  </w:r>
                </w:p>
              </w:tc>
              <w:tc>
                <w:tcPr>
                  <w:tcW w:w="555" w:type="pct"/>
                  <w:tcBorders>
                    <w:top w:val="nil"/>
                    <w:left w:val="nil"/>
                    <w:bottom w:val="single" w:sz="4" w:space="0" w:color="auto"/>
                    <w:right w:val="single" w:sz="4" w:space="0" w:color="auto"/>
                  </w:tcBorders>
                </w:tcPr>
                <w:p w14:paraId="728C2BAD" w14:textId="4A9E16AF" w:rsidR="004064F2" w:rsidRPr="004064F2" w:rsidRDefault="004064F2" w:rsidP="004064F2">
                  <w:pPr>
                    <w:jc w:val="center"/>
                    <w:rPr>
                      <w:rFonts w:cs="Arial"/>
                      <w:sz w:val="18"/>
                      <w:szCs w:val="18"/>
                    </w:rPr>
                  </w:pPr>
                  <w:r w:rsidRPr="004064F2">
                    <w:rPr>
                      <w:sz w:val="18"/>
                      <w:szCs w:val="18"/>
                    </w:rPr>
                    <w:t>15,4</w:t>
                  </w:r>
                </w:p>
              </w:tc>
              <w:tc>
                <w:tcPr>
                  <w:tcW w:w="555" w:type="pct"/>
                  <w:tcBorders>
                    <w:top w:val="nil"/>
                    <w:left w:val="nil"/>
                    <w:bottom w:val="single" w:sz="4" w:space="0" w:color="auto"/>
                    <w:right w:val="single" w:sz="4" w:space="0" w:color="auto"/>
                  </w:tcBorders>
                </w:tcPr>
                <w:p w14:paraId="5518CFE5" w14:textId="2DD92412" w:rsidR="004064F2" w:rsidRPr="004064F2" w:rsidRDefault="004064F2" w:rsidP="004064F2">
                  <w:pPr>
                    <w:jc w:val="center"/>
                    <w:rPr>
                      <w:rFonts w:cs="Arial"/>
                      <w:sz w:val="18"/>
                      <w:szCs w:val="18"/>
                    </w:rPr>
                  </w:pPr>
                  <w:r w:rsidRPr="004064F2">
                    <w:rPr>
                      <w:sz w:val="18"/>
                      <w:szCs w:val="18"/>
                    </w:rPr>
                    <w:t>12,1</w:t>
                  </w:r>
                </w:p>
              </w:tc>
              <w:tc>
                <w:tcPr>
                  <w:tcW w:w="555" w:type="pct"/>
                  <w:tcBorders>
                    <w:top w:val="nil"/>
                    <w:left w:val="nil"/>
                    <w:bottom w:val="single" w:sz="4" w:space="0" w:color="auto"/>
                    <w:right w:val="single" w:sz="4" w:space="0" w:color="auto"/>
                  </w:tcBorders>
                </w:tcPr>
                <w:p w14:paraId="1EBA2F65" w14:textId="7E49A0F9" w:rsidR="004064F2" w:rsidRPr="004064F2" w:rsidRDefault="004064F2" w:rsidP="004064F2">
                  <w:pPr>
                    <w:jc w:val="center"/>
                    <w:rPr>
                      <w:rFonts w:cs="Arial"/>
                      <w:sz w:val="18"/>
                      <w:szCs w:val="18"/>
                    </w:rPr>
                  </w:pPr>
                  <w:r w:rsidRPr="004064F2">
                    <w:rPr>
                      <w:sz w:val="18"/>
                      <w:szCs w:val="18"/>
                    </w:rPr>
                    <w:t>31,9</w:t>
                  </w:r>
                </w:p>
              </w:tc>
              <w:tc>
                <w:tcPr>
                  <w:tcW w:w="553" w:type="pct"/>
                  <w:tcBorders>
                    <w:top w:val="nil"/>
                    <w:left w:val="nil"/>
                    <w:bottom w:val="single" w:sz="4" w:space="0" w:color="auto"/>
                    <w:right w:val="single" w:sz="4" w:space="0" w:color="auto"/>
                  </w:tcBorders>
                </w:tcPr>
                <w:p w14:paraId="16913BC8" w14:textId="69B179E0" w:rsidR="004064F2" w:rsidRPr="004064F2" w:rsidRDefault="004064F2" w:rsidP="004064F2">
                  <w:pPr>
                    <w:jc w:val="center"/>
                    <w:rPr>
                      <w:rFonts w:cs="Arial"/>
                      <w:sz w:val="18"/>
                      <w:szCs w:val="18"/>
                    </w:rPr>
                  </w:pPr>
                  <w:r w:rsidRPr="004064F2">
                    <w:rPr>
                      <w:sz w:val="18"/>
                      <w:szCs w:val="18"/>
                    </w:rPr>
                    <w:t>0,076</w:t>
                  </w:r>
                </w:p>
              </w:tc>
            </w:tr>
            <w:tr w:rsidR="004064F2" w:rsidRPr="00A15465" w14:paraId="626A5577" w14:textId="5CAF20AD" w:rsidTr="004064F2">
              <w:trPr>
                <w:trHeight w:val="20"/>
                <w:jc w:val="center"/>
              </w:trPr>
              <w:tc>
                <w:tcPr>
                  <w:tcW w:w="557" w:type="pct"/>
                  <w:tcBorders>
                    <w:top w:val="nil"/>
                    <w:left w:val="single" w:sz="4" w:space="0" w:color="auto"/>
                    <w:bottom w:val="single" w:sz="4" w:space="0" w:color="auto"/>
                    <w:right w:val="single" w:sz="4" w:space="0" w:color="auto"/>
                  </w:tcBorders>
                  <w:shd w:val="clear" w:color="auto" w:fill="auto"/>
                  <w:noWrap/>
                  <w:vAlign w:val="bottom"/>
                  <w:hideMark/>
                </w:tcPr>
                <w:p w14:paraId="09C827BD" w14:textId="77777777" w:rsidR="004064F2" w:rsidRPr="00A15465" w:rsidRDefault="004064F2" w:rsidP="004064F2">
                  <w:pPr>
                    <w:jc w:val="center"/>
                    <w:rPr>
                      <w:rFonts w:cs="Arial"/>
                      <w:sz w:val="18"/>
                      <w:szCs w:val="18"/>
                    </w:rPr>
                  </w:pPr>
                  <w:r w:rsidRPr="00A15465">
                    <w:rPr>
                      <w:rFonts w:cs="Arial"/>
                      <w:sz w:val="18"/>
                      <w:szCs w:val="18"/>
                    </w:rPr>
                    <w:t>45</w:t>
                  </w:r>
                </w:p>
              </w:tc>
              <w:tc>
                <w:tcPr>
                  <w:tcW w:w="557" w:type="pct"/>
                  <w:tcBorders>
                    <w:top w:val="nil"/>
                    <w:left w:val="nil"/>
                    <w:bottom w:val="single" w:sz="4" w:space="0" w:color="auto"/>
                    <w:right w:val="single" w:sz="4" w:space="0" w:color="auto"/>
                  </w:tcBorders>
                  <w:shd w:val="clear" w:color="auto" w:fill="auto"/>
                  <w:noWrap/>
                  <w:vAlign w:val="bottom"/>
                  <w:hideMark/>
                </w:tcPr>
                <w:p w14:paraId="5EA940CB" w14:textId="77777777" w:rsidR="004064F2" w:rsidRPr="00A15465" w:rsidRDefault="004064F2" w:rsidP="004064F2">
                  <w:pPr>
                    <w:jc w:val="center"/>
                    <w:rPr>
                      <w:rFonts w:cs="Arial"/>
                      <w:sz w:val="18"/>
                      <w:szCs w:val="18"/>
                    </w:rPr>
                  </w:pPr>
                  <w:r w:rsidRPr="00A15465">
                    <w:rPr>
                      <w:rFonts w:cs="Arial"/>
                      <w:sz w:val="18"/>
                      <w:szCs w:val="18"/>
                    </w:rPr>
                    <w:t>15,4</w:t>
                  </w:r>
                </w:p>
              </w:tc>
              <w:tc>
                <w:tcPr>
                  <w:tcW w:w="557" w:type="pct"/>
                  <w:tcBorders>
                    <w:top w:val="nil"/>
                    <w:left w:val="nil"/>
                    <w:bottom w:val="single" w:sz="4" w:space="0" w:color="auto"/>
                    <w:right w:val="single" w:sz="4" w:space="0" w:color="auto"/>
                  </w:tcBorders>
                  <w:shd w:val="clear" w:color="auto" w:fill="auto"/>
                  <w:noWrap/>
                  <w:vAlign w:val="bottom"/>
                  <w:hideMark/>
                </w:tcPr>
                <w:p w14:paraId="1E27A25C" w14:textId="77777777" w:rsidR="004064F2" w:rsidRPr="00A15465" w:rsidRDefault="004064F2" w:rsidP="004064F2">
                  <w:pPr>
                    <w:jc w:val="center"/>
                    <w:rPr>
                      <w:rFonts w:cs="Arial"/>
                      <w:sz w:val="18"/>
                      <w:szCs w:val="18"/>
                    </w:rPr>
                  </w:pPr>
                  <w:r w:rsidRPr="00A15465">
                    <w:rPr>
                      <w:rFonts w:cs="Arial"/>
                      <w:sz w:val="18"/>
                      <w:szCs w:val="18"/>
                    </w:rPr>
                    <w:t>12,0</w:t>
                  </w:r>
                </w:p>
              </w:tc>
              <w:tc>
                <w:tcPr>
                  <w:tcW w:w="556" w:type="pct"/>
                  <w:tcBorders>
                    <w:top w:val="nil"/>
                    <w:left w:val="nil"/>
                    <w:bottom w:val="single" w:sz="4" w:space="0" w:color="auto"/>
                    <w:right w:val="single" w:sz="4" w:space="0" w:color="auto"/>
                  </w:tcBorders>
                  <w:shd w:val="clear" w:color="auto" w:fill="auto"/>
                  <w:noWrap/>
                  <w:vAlign w:val="bottom"/>
                  <w:hideMark/>
                </w:tcPr>
                <w:p w14:paraId="718C6B80" w14:textId="77777777" w:rsidR="004064F2" w:rsidRPr="00A15465" w:rsidRDefault="004064F2" w:rsidP="004064F2">
                  <w:pPr>
                    <w:jc w:val="center"/>
                    <w:rPr>
                      <w:rFonts w:cs="Arial"/>
                      <w:sz w:val="18"/>
                      <w:szCs w:val="18"/>
                    </w:rPr>
                  </w:pPr>
                  <w:r w:rsidRPr="00A15465">
                    <w:rPr>
                      <w:rFonts w:cs="Arial"/>
                      <w:sz w:val="18"/>
                      <w:szCs w:val="18"/>
                    </w:rPr>
                    <w:t>33,0</w:t>
                  </w:r>
                </w:p>
              </w:tc>
              <w:tc>
                <w:tcPr>
                  <w:tcW w:w="555" w:type="pct"/>
                  <w:tcBorders>
                    <w:top w:val="nil"/>
                    <w:left w:val="nil"/>
                    <w:bottom w:val="single" w:sz="4" w:space="0" w:color="auto"/>
                    <w:right w:val="single" w:sz="4" w:space="0" w:color="auto"/>
                  </w:tcBorders>
                  <w:shd w:val="clear" w:color="auto" w:fill="auto"/>
                  <w:noWrap/>
                  <w:vAlign w:val="bottom"/>
                  <w:hideMark/>
                </w:tcPr>
                <w:p w14:paraId="330503AA" w14:textId="77777777" w:rsidR="004064F2" w:rsidRPr="00A15465" w:rsidRDefault="004064F2" w:rsidP="004064F2">
                  <w:pPr>
                    <w:jc w:val="center"/>
                    <w:rPr>
                      <w:rFonts w:cs="Arial"/>
                      <w:sz w:val="18"/>
                      <w:szCs w:val="18"/>
                    </w:rPr>
                  </w:pPr>
                  <w:r w:rsidRPr="00A15465">
                    <w:rPr>
                      <w:rFonts w:cs="Arial"/>
                      <w:sz w:val="18"/>
                      <w:szCs w:val="18"/>
                    </w:rPr>
                    <w:t>0,065</w:t>
                  </w:r>
                </w:p>
              </w:tc>
              <w:tc>
                <w:tcPr>
                  <w:tcW w:w="555" w:type="pct"/>
                  <w:tcBorders>
                    <w:top w:val="nil"/>
                    <w:left w:val="nil"/>
                    <w:bottom w:val="single" w:sz="4" w:space="0" w:color="auto"/>
                    <w:right w:val="single" w:sz="4" w:space="0" w:color="auto"/>
                  </w:tcBorders>
                </w:tcPr>
                <w:p w14:paraId="3BDAF256" w14:textId="589D654F" w:rsidR="004064F2" w:rsidRPr="004064F2" w:rsidRDefault="004064F2" w:rsidP="004064F2">
                  <w:pPr>
                    <w:jc w:val="center"/>
                    <w:rPr>
                      <w:rFonts w:cs="Arial"/>
                      <w:sz w:val="18"/>
                      <w:szCs w:val="18"/>
                    </w:rPr>
                  </w:pPr>
                  <w:r w:rsidRPr="004064F2">
                    <w:rPr>
                      <w:sz w:val="18"/>
                      <w:szCs w:val="18"/>
                    </w:rPr>
                    <w:t>15,6</w:t>
                  </w:r>
                </w:p>
              </w:tc>
              <w:tc>
                <w:tcPr>
                  <w:tcW w:w="555" w:type="pct"/>
                  <w:tcBorders>
                    <w:top w:val="nil"/>
                    <w:left w:val="nil"/>
                    <w:bottom w:val="single" w:sz="4" w:space="0" w:color="auto"/>
                    <w:right w:val="single" w:sz="4" w:space="0" w:color="auto"/>
                  </w:tcBorders>
                </w:tcPr>
                <w:p w14:paraId="103EAF4B" w14:textId="294466DC" w:rsidR="004064F2" w:rsidRPr="004064F2" w:rsidRDefault="004064F2" w:rsidP="004064F2">
                  <w:pPr>
                    <w:jc w:val="center"/>
                    <w:rPr>
                      <w:rFonts w:cs="Arial"/>
                      <w:sz w:val="18"/>
                      <w:szCs w:val="18"/>
                    </w:rPr>
                  </w:pPr>
                  <w:r w:rsidRPr="004064F2">
                    <w:rPr>
                      <w:sz w:val="18"/>
                      <w:szCs w:val="18"/>
                    </w:rPr>
                    <w:t>12,3</w:t>
                  </w:r>
                </w:p>
              </w:tc>
              <w:tc>
                <w:tcPr>
                  <w:tcW w:w="555" w:type="pct"/>
                  <w:tcBorders>
                    <w:top w:val="nil"/>
                    <w:left w:val="nil"/>
                    <w:bottom w:val="single" w:sz="4" w:space="0" w:color="auto"/>
                    <w:right w:val="single" w:sz="4" w:space="0" w:color="auto"/>
                  </w:tcBorders>
                </w:tcPr>
                <w:p w14:paraId="3F9BBCD7" w14:textId="402AD39F" w:rsidR="004064F2" w:rsidRPr="004064F2" w:rsidRDefault="004064F2" w:rsidP="004064F2">
                  <w:pPr>
                    <w:jc w:val="center"/>
                    <w:rPr>
                      <w:rFonts w:cs="Arial"/>
                      <w:sz w:val="18"/>
                      <w:szCs w:val="18"/>
                    </w:rPr>
                  </w:pPr>
                  <w:r w:rsidRPr="004064F2">
                    <w:rPr>
                      <w:sz w:val="18"/>
                      <w:szCs w:val="18"/>
                    </w:rPr>
                    <w:t>32,7</w:t>
                  </w:r>
                </w:p>
              </w:tc>
              <w:tc>
                <w:tcPr>
                  <w:tcW w:w="553" w:type="pct"/>
                  <w:tcBorders>
                    <w:top w:val="nil"/>
                    <w:left w:val="nil"/>
                    <w:bottom w:val="single" w:sz="4" w:space="0" w:color="auto"/>
                    <w:right w:val="single" w:sz="4" w:space="0" w:color="auto"/>
                  </w:tcBorders>
                </w:tcPr>
                <w:p w14:paraId="45856F74" w14:textId="46056276" w:rsidR="004064F2" w:rsidRPr="004064F2" w:rsidRDefault="004064F2" w:rsidP="004064F2">
                  <w:pPr>
                    <w:jc w:val="center"/>
                    <w:rPr>
                      <w:rFonts w:cs="Arial"/>
                      <w:sz w:val="18"/>
                      <w:szCs w:val="18"/>
                    </w:rPr>
                  </w:pPr>
                  <w:r w:rsidRPr="004064F2">
                    <w:rPr>
                      <w:sz w:val="18"/>
                      <w:szCs w:val="18"/>
                    </w:rPr>
                    <w:t>0,077</w:t>
                  </w:r>
                </w:p>
              </w:tc>
            </w:tr>
            <w:tr w:rsidR="004064F2" w:rsidRPr="00A15465" w14:paraId="777515A1" w14:textId="2B11907B" w:rsidTr="004064F2">
              <w:trPr>
                <w:trHeight w:val="20"/>
                <w:jc w:val="center"/>
              </w:trPr>
              <w:tc>
                <w:tcPr>
                  <w:tcW w:w="557" w:type="pct"/>
                  <w:tcBorders>
                    <w:top w:val="nil"/>
                    <w:left w:val="single" w:sz="4" w:space="0" w:color="auto"/>
                    <w:bottom w:val="single" w:sz="4" w:space="0" w:color="auto"/>
                    <w:right w:val="single" w:sz="4" w:space="0" w:color="auto"/>
                  </w:tcBorders>
                  <w:shd w:val="clear" w:color="auto" w:fill="auto"/>
                  <w:noWrap/>
                  <w:vAlign w:val="bottom"/>
                  <w:hideMark/>
                </w:tcPr>
                <w:p w14:paraId="245DA5BA" w14:textId="77777777" w:rsidR="004064F2" w:rsidRPr="00A15465" w:rsidRDefault="004064F2" w:rsidP="004064F2">
                  <w:pPr>
                    <w:jc w:val="center"/>
                    <w:rPr>
                      <w:rFonts w:cs="Arial"/>
                      <w:sz w:val="18"/>
                      <w:szCs w:val="18"/>
                    </w:rPr>
                  </w:pPr>
                  <w:r w:rsidRPr="00A15465">
                    <w:rPr>
                      <w:rFonts w:cs="Arial"/>
                      <w:sz w:val="18"/>
                      <w:szCs w:val="18"/>
                    </w:rPr>
                    <w:t>46</w:t>
                  </w:r>
                </w:p>
              </w:tc>
              <w:tc>
                <w:tcPr>
                  <w:tcW w:w="557" w:type="pct"/>
                  <w:tcBorders>
                    <w:top w:val="nil"/>
                    <w:left w:val="nil"/>
                    <w:bottom w:val="single" w:sz="4" w:space="0" w:color="auto"/>
                    <w:right w:val="single" w:sz="4" w:space="0" w:color="auto"/>
                  </w:tcBorders>
                  <w:shd w:val="clear" w:color="auto" w:fill="auto"/>
                  <w:noWrap/>
                  <w:vAlign w:val="bottom"/>
                  <w:hideMark/>
                </w:tcPr>
                <w:p w14:paraId="37AB8ED6" w14:textId="77777777" w:rsidR="004064F2" w:rsidRPr="00A15465" w:rsidRDefault="004064F2" w:rsidP="004064F2">
                  <w:pPr>
                    <w:jc w:val="center"/>
                    <w:rPr>
                      <w:rFonts w:cs="Arial"/>
                      <w:sz w:val="18"/>
                      <w:szCs w:val="18"/>
                    </w:rPr>
                  </w:pPr>
                  <w:r w:rsidRPr="00A15465">
                    <w:rPr>
                      <w:rFonts w:cs="Arial"/>
                      <w:sz w:val="18"/>
                      <w:szCs w:val="18"/>
                    </w:rPr>
                    <w:t>15,5</w:t>
                  </w:r>
                </w:p>
              </w:tc>
              <w:tc>
                <w:tcPr>
                  <w:tcW w:w="557" w:type="pct"/>
                  <w:tcBorders>
                    <w:top w:val="nil"/>
                    <w:left w:val="nil"/>
                    <w:bottom w:val="single" w:sz="4" w:space="0" w:color="auto"/>
                    <w:right w:val="single" w:sz="4" w:space="0" w:color="auto"/>
                  </w:tcBorders>
                  <w:shd w:val="clear" w:color="auto" w:fill="auto"/>
                  <w:noWrap/>
                  <w:vAlign w:val="bottom"/>
                  <w:hideMark/>
                </w:tcPr>
                <w:p w14:paraId="4B937F68" w14:textId="77777777" w:rsidR="004064F2" w:rsidRPr="00A15465" w:rsidRDefault="004064F2" w:rsidP="004064F2">
                  <w:pPr>
                    <w:jc w:val="center"/>
                    <w:rPr>
                      <w:rFonts w:cs="Arial"/>
                      <w:sz w:val="18"/>
                      <w:szCs w:val="18"/>
                    </w:rPr>
                  </w:pPr>
                  <w:r w:rsidRPr="00A15465">
                    <w:rPr>
                      <w:rFonts w:cs="Arial"/>
                      <w:sz w:val="18"/>
                      <w:szCs w:val="18"/>
                    </w:rPr>
                    <w:t>12,3</w:t>
                  </w:r>
                </w:p>
              </w:tc>
              <w:tc>
                <w:tcPr>
                  <w:tcW w:w="556" w:type="pct"/>
                  <w:tcBorders>
                    <w:top w:val="nil"/>
                    <w:left w:val="nil"/>
                    <w:bottom w:val="single" w:sz="4" w:space="0" w:color="auto"/>
                    <w:right w:val="single" w:sz="4" w:space="0" w:color="auto"/>
                  </w:tcBorders>
                  <w:shd w:val="clear" w:color="auto" w:fill="auto"/>
                  <w:noWrap/>
                  <w:vAlign w:val="bottom"/>
                  <w:hideMark/>
                </w:tcPr>
                <w:p w14:paraId="748BA68C" w14:textId="77777777" w:rsidR="004064F2" w:rsidRPr="00A15465" w:rsidRDefault="004064F2" w:rsidP="004064F2">
                  <w:pPr>
                    <w:jc w:val="center"/>
                    <w:rPr>
                      <w:rFonts w:cs="Arial"/>
                      <w:sz w:val="18"/>
                      <w:szCs w:val="18"/>
                    </w:rPr>
                  </w:pPr>
                  <w:r w:rsidRPr="00A15465">
                    <w:rPr>
                      <w:rFonts w:cs="Arial"/>
                      <w:sz w:val="18"/>
                      <w:szCs w:val="18"/>
                    </w:rPr>
                    <w:t>33,7</w:t>
                  </w:r>
                </w:p>
              </w:tc>
              <w:tc>
                <w:tcPr>
                  <w:tcW w:w="555" w:type="pct"/>
                  <w:tcBorders>
                    <w:top w:val="nil"/>
                    <w:left w:val="nil"/>
                    <w:bottom w:val="single" w:sz="4" w:space="0" w:color="auto"/>
                    <w:right w:val="single" w:sz="4" w:space="0" w:color="auto"/>
                  </w:tcBorders>
                  <w:shd w:val="clear" w:color="auto" w:fill="auto"/>
                  <w:noWrap/>
                  <w:vAlign w:val="bottom"/>
                  <w:hideMark/>
                </w:tcPr>
                <w:p w14:paraId="2C814D09" w14:textId="77777777" w:rsidR="004064F2" w:rsidRPr="00A15465" w:rsidRDefault="004064F2" w:rsidP="004064F2">
                  <w:pPr>
                    <w:jc w:val="center"/>
                    <w:rPr>
                      <w:rFonts w:cs="Arial"/>
                      <w:sz w:val="18"/>
                      <w:szCs w:val="18"/>
                    </w:rPr>
                  </w:pPr>
                  <w:r w:rsidRPr="00A15465">
                    <w:rPr>
                      <w:rFonts w:cs="Arial"/>
                      <w:sz w:val="18"/>
                      <w:szCs w:val="18"/>
                    </w:rPr>
                    <w:t>0,066</w:t>
                  </w:r>
                </w:p>
              </w:tc>
              <w:tc>
                <w:tcPr>
                  <w:tcW w:w="555" w:type="pct"/>
                  <w:tcBorders>
                    <w:top w:val="nil"/>
                    <w:left w:val="nil"/>
                    <w:bottom w:val="single" w:sz="4" w:space="0" w:color="auto"/>
                    <w:right w:val="single" w:sz="4" w:space="0" w:color="auto"/>
                  </w:tcBorders>
                </w:tcPr>
                <w:p w14:paraId="755D5591" w14:textId="579F31B1" w:rsidR="004064F2" w:rsidRPr="004064F2" w:rsidRDefault="004064F2" w:rsidP="004064F2">
                  <w:pPr>
                    <w:jc w:val="center"/>
                    <w:rPr>
                      <w:rFonts w:cs="Arial"/>
                      <w:sz w:val="18"/>
                      <w:szCs w:val="18"/>
                    </w:rPr>
                  </w:pPr>
                  <w:r w:rsidRPr="004064F2">
                    <w:rPr>
                      <w:sz w:val="18"/>
                      <w:szCs w:val="18"/>
                    </w:rPr>
                    <w:t>15,7</w:t>
                  </w:r>
                </w:p>
              </w:tc>
              <w:tc>
                <w:tcPr>
                  <w:tcW w:w="555" w:type="pct"/>
                  <w:tcBorders>
                    <w:top w:val="nil"/>
                    <w:left w:val="nil"/>
                    <w:bottom w:val="single" w:sz="4" w:space="0" w:color="auto"/>
                    <w:right w:val="single" w:sz="4" w:space="0" w:color="auto"/>
                  </w:tcBorders>
                </w:tcPr>
                <w:p w14:paraId="1BBF6C8B" w14:textId="11423190" w:rsidR="004064F2" w:rsidRPr="004064F2" w:rsidRDefault="004064F2" w:rsidP="004064F2">
                  <w:pPr>
                    <w:jc w:val="center"/>
                    <w:rPr>
                      <w:rFonts w:cs="Arial"/>
                      <w:sz w:val="18"/>
                      <w:szCs w:val="18"/>
                    </w:rPr>
                  </w:pPr>
                  <w:r w:rsidRPr="004064F2">
                    <w:rPr>
                      <w:sz w:val="18"/>
                      <w:szCs w:val="18"/>
                    </w:rPr>
                    <w:t>12,6</w:t>
                  </w:r>
                </w:p>
              </w:tc>
              <w:tc>
                <w:tcPr>
                  <w:tcW w:w="555" w:type="pct"/>
                  <w:tcBorders>
                    <w:top w:val="nil"/>
                    <w:left w:val="nil"/>
                    <w:bottom w:val="single" w:sz="4" w:space="0" w:color="auto"/>
                    <w:right w:val="single" w:sz="4" w:space="0" w:color="auto"/>
                  </w:tcBorders>
                </w:tcPr>
                <w:p w14:paraId="598DA591" w14:textId="3374281F" w:rsidR="004064F2" w:rsidRPr="004064F2" w:rsidRDefault="004064F2" w:rsidP="004064F2">
                  <w:pPr>
                    <w:jc w:val="center"/>
                    <w:rPr>
                      <w:rFonts w:cs="Arial"/>
                      <w:sz w:val="18"/>
                      <w:szCs w:val="18"/>
                    </w:rPr>
                  </w:pPr>
                  <w:r w:rsidRPr="004064F2">
                    <w:rPr>
                      <w:sz w:val="18"/>
                      <w:szCs w:val="18"/>
                    </w:rPr>
                    <w:t>33,4</w:t>
                  </w:r>
                </w:p>
              </w:tc>
              <w:tc>
                <w:tcPr>
                  <w:tcW w:w="553" w:type="pct"/>
                  <w:tcBorders>
                    <w:top w:val="nil"/>
                    <w:left w:val="nil"/>
                    <w:bottom w:val="single" w:sz="4" w:space="0" w:color="auto"/>
                    <w:right w:val="single" w:sz="4" w:space="0" w:color="auto"/>
                  </w:tcBorders>
                </w:tcPr>
                <w:p w14:paraId="5BE08244" w14:textId="0A33F9B1" w:rsidR="004064F2" w:rsidRPr="004064F2" w:rsidRDefault="004064F2" w:rsidP="004064F2">
                  <w:pPr>
                    <w:jc w:val="center"/>
                    <w:rPr>
                      <w:rFonts w:cs="Arial"/>
                      <w:sz w:val="18"/>
                      <w:szCs w:val="18"/>
                    </w:rPr>
                  </w:pPr>
                  <w:r w:rsidRPr="004064F2">
                    <w:rPr>
                      <w:sz w:val="18"/>
                      <w:szCs w:val="18"/>
                    </w:rPr>
                    <w:t>0,077</w:t>
                  </w:r>
                </w:p>
              </w:tc>
            </w:tr>
            <w:tr w:rsidR="004064F2" w:rsidRPr="00A15465" w14:paraId="15979762" w14:textId="4EF264C3" w:rsidTr="004064F2">
              <w:trPr>
                <w:trHeight w:val="20"/>
                <w:jc w:val="center"/>
              </w:trPr>
              <w:tc>
                <w:tcPr>
                  <w:tcW w:w="557" w:type="pct"/>
                  <w:tcBorders>
                    <w:top w:val="nil"/>
                    <w:left w:val="single" w:sz="4" w:space="0" w:color="auto"/>
                    <w:bottom w:val="single" w:sz="4" w:space="0" w:color="auto"/>
                    <w:right w:val="single" w:sz="4" w:space="0" w:color="auto"/>
                  </w:tcBorders>
                  <w:shd w:val="clear" w:color="auto" w:fill="auto"/>
                  <w:noWrap/>
                  <w:vAlign w:val="bottom"/>
                  <w:hideMark/>
                </w:tcPr>
                <w:p w14:paraId="61CBA6A4" w14:textId="77777777" w:rsidR="004064F2" w:rsidRPr="00A15465" w:rsidRDefault="004064F2" w:rsidP="004064F2">
                  <w:pPr>
                    <w:jc w:val="center"/>
                    <w:rPr>
                      <w:rFonts w:cs="Arial"/>
                      <w:sz w:val="18"/>
                      <w:szCs w:val="18"/>
                    </w:rPr>
                  </w:pPr>
                  <w:r w:rsidRPr="00A15465">
                    <w:rPr>
                      <w:rFonts w:cs="Arial"/>
                      <w:sz w:val="18"/>
                      <w:szCs w:val="18"/>
                    </w:rPr>
                    <w:t>47</w:t>
                  </w:r>
                </w:p>
              </w:tc>
              <w:tc>
                <w:tcPr>
                  <w:tcW w:w="557" w:type="pct"/>
                  <w:tcBorders>
                    <w:top w:val="nil"/>
                    <w:left w:val="nil"/>
                    <w:bottom w:val="single" w:sz="4" w:space="0" w:color="auto"/>
                    <w:right w:val="single" w:sz="4" w:space="0" w:color="auto"/>
                  </w:tcBorders>
                  <w:shd w:val="clear" w:color="auto" w:fill="auto"/>
                  <w:noWrap/>
                  <w:vAlign w:val="bottom"/>
                  <w:hideMark/>
                </w:tcPr>
                <w:p w14:paraId="5CC4C3CF" w14:textId="77777777" w:rsidR="004064F2" w:rsidRPr="00A15465" w:rsidRDefault="004064F2" w:rsidP="004064F2">
                  <w:pPr>
                    <w:jc w:val="center"/>
                    <w:rPr>
                      <w:rFonts w:cs="Arial"/>
                      <w:sz w:val="18"/>
                      <w:szCs w:val="18"/>
                    </w:rPr>
                  </w:pPr>
                  <w:r w:rsidRPr="00A15465">
                    <w:rPr>
                      <w:rFonts w:cs="Arial"/>
                      <w:sz w:val="18"/>
                      <w:szCs w:val="18"/>
                    </w:rPr>
                    <w:t>15,7</w:t>
                  </w:r>
                </w:p>
              </w:tc>
              <w:tc>
                <w:tcPr>
                  <w:tcW w:w="557" w:type="pct"/>
                  <w:tcBorders>
                    <w:top w:val="nil"/>
                    <w:left w:val="nil"/>
                    <w:bottom w:val="single" w:sz="4" w:space="0" w:color="auto"/>
                    <w:right w:val="single" w:sz="4" w:space="0" w:color="auto"/>
                  </w:tcBorders>
                  <w:shd w:val="clear" w:color="auto" w:fill="auto"/>
                  <w:noWrap/>
                  <w:vAlign w:val="bottom"/>
                  <w:hideMark/>
                </w:tcPr>
                <w:p w14:paraId="0398BB10" w14:textId="77777777" w:rsidR="004064F2" w:rsidRPr="00A15465" w:rsidRDefault="004064F2" w:rsidP="004064F2">
                  <w:pPr>
                    <w:jc w:val="center"/>
                    <w:rPr>
                      <w:rFonts w:cs="Arial"/>
                      <w:sz w:val="18"/>
                      <w:szCs w:val="18"/>
                    </w:rPr>
                  </w:pPr>
                  <w:r w:rsidRPr="00A15465">
                    <w:rPr>
                      <w:rFonts w:cs="Arial"/>
                      <w:sz w:val="18"/>
                      <w:szCs w:val="18"/>
                    </w:rPr>
                    <w:t>12,6</w:t>
                  </w:r>
                </w:p>
              </w:tc>
              <w:tc>
                <w:tcPr>
                  <w:tcW w:w="556" w:type="pct"/>
                  <w:tcBorders>
                    <w:top w:val="nil"/>
                    <w:left w:val="nil"/>
                    <w:bottom w:val="single" w:sz="4" w:space="0" w:color="auto"/>
                    <w:right w:val="single" w:sz="4" w:space="0" w:color="auto"/>
                  </w:tcBorders>
                  <w:shd w:val="clear" w:color="auto" w:fill="auto"/>
                  <w:noWrap/>
                  <w:vAlign w:val="bottom"/>
                  <w:hideMark/>
                </w:tcPr>
                <w:p w14:paraId="154D06A5" w14:textId="77777777" w:rsidR="004064F2" w:rsidRPr="00A15465" w:rsidRDefault="004064F2" w:rsidP="004064F2">
                  <w:pPr>
                    <w:jc w:val="center"/>
                    <w:rPr>
                      <w:rFonts w:cs="Arial"/>
                      <w:sz w:val="18"/>
                      <w:szCs w:val="18"/>
                    </w:rPr>
                  </w:pPr>
                  <w:r w:rsidRPr="00A15465">
                    <w:rPr>
                      <w:rFonts w:cs="Arial"/>
                      <w:sz w:val="18"/>
                      <w:szCs w:val="18"/>
                    </w:rPr>
                    <w:t>34,4</w:t>
                  </w:r>
                </w:p>
              </w:tc>
              <w:tc>
                <w:tcPr>
                  <w:tcW w:w="555" w:type="pct"/>
                  <w:tcBorders>
                    <w:top w:val="nil"/>
                    <w:left w:val="nil"/>
                    <w:bottom w:val="single" w:sz="4" w:space="0" w:color="auto"/>
                    <w:right w:val="single" w:sz="4" w:space="0" w:color="auto"/>
                  </w:tcBorders>
                  <w:shd w:val="clear" w:color="auto" w:fill="auto"/>
                  <w:noWrap/>
                  <w:vAlign w:val="bottom"/>
                  <w:hideMark/>
                </w:tcPr>
                <w:p w14:paraId="47049366" w14:textId="77777777" w:rsidR="004064F2" w:rsidRPr="00A15465" w:rsidRDefault="004064F2" w:rsidP="004064F2">
                  <w:pPr>
                    <w:jc w:val="center"/>
                    <w:rPr>
                      <w:rFonts w:cs="Arial"/>
                      <w:sz w:val="18"/>
                      <w:szCs w:val="18"/>
                    </w:rPr>
                  </w:pPr>
                  <w:r w:rsidRPr="00A15465">
                    <w:rPr>
                      <w:rFonts w:cs="Arial"/>
                      <w:sz w:val="18"/>
                      <w:szCs w:val="18"/>
                    </w:rPr>
                    <w:t>0,067</w:t>
                  </w:r>
                </w:p>
              </w:tc>
              <w:tc>
                <w:tcPr>
                  <w:tcW w:w="555" w:type="pct"/>
                  <w:tcBorders>
                    <w:top w:val="nil"/>
                    <w:left w:val="nil"/>
                    <w:bottom w:val="single" w:sz="4" w:space="0" w:color="auto"/>
                    <w:right w:val="single" w:sz="4" w:space="0" w:color="auto"/>
                  </w:tcBorders>
                </w:tcPr>
                <w:p w14:paraId="176838CD" w14:textId="06FEB945" w:rsidR="004064F2" w:rsidRPr="004064F2" w:rsidRDefault="004064F2" w:rsidP="004064F2">
                  <w:pPr>
                    <w:jc w:val="center"/>
                    <w:rPr>
                      <w:rFonts w:cs="Arial"/>
                      <w:sz w:val="18"/>
                      <w:szCs w:val="18"/>
                    </w:rPr>
                  </w:pPr>
                  <w:r w:rsidRPr="004064F2">
                    <w:rPr>
                      <w:sz w:val="18"/>
                      <w:szCs w:val="18"/>
                    </w:rPr>
                    <w:t>15,9</w:t>
                  </w:r>
                </w:p>
              </w:tc>
              <w:tc>
                <w:tcPr>
                  <w:tcW w:w="555" w:type="pct"/>
                  <w:tcBorders>
                    <w:top w:val="nil"/>
                    <w:left w:val="nil"/>
                    <w:bottom w:val="single" w:sz="4" w:space="0" w:color="auto"/>
                    <w:right w:val="single" w:sz="4" w:space="0" w:color="auto"/>
                  </w:tcBorders>
                </w:tcPr>
                <w:p w14:paraId="21F607AC" w14:textId="751647DB" w:rsidR="004064F2" w:rsidRPr="004064F2" w:rsidRDefault="004064F2" w:rsidP="004064F2">
                  <w:pPr>
                    <w:jc w:val="center"/>
                    <w:rPr>
                      <w:rFonts w:cs="Arial"/>
                      <w:sz w:val="18"/>
                      <w:szCs w:val="18"/>
                    </w:rPr>
                  </w:pPr>
                  <w:r w:rsidRPr="004064F2">
                    <w:rPr>
                      <w:sz w:val="18"/>
                      <w:szCs w:val="18"/>
                    </w:rPr>
                    <w:t>12,9</w:t>
                  </w:r>
                </w:p>
              </w:tc>
              <w:tc>
                <w:tcPr>
                  <w:tcW w:w="555" w:type="pct"/>
                  <w:tcBorders>
                    <w:top w:val="nil"/>
                    <w:left w:val="nil"/>
                    <w:bottom w:val="single" w:sz="4" w:space="0" w:color="auto"/>
                    <w:right w:val="single" w:sz="4" w:space="0" w:color="auto"/>
                  </w:tcBorders>
                </w:tcPr>
                <w:p w14:paraId="1B393661" w14:textId="72CF9ACF" w:rsidR="004064F2" w:rsidRPr="004064F2" w:rsidRDefault="004064F2" w:rsidP="004064F2">
                  <w:pPr>
                    <w:jc w:val="center"/>
                    <w:rPr>
                      <w:rFonts w:cs="Arial"/>
                      <w:sz w:val="18"/>
                      <w:szCs w:val="18"/>
                    </w:rPr>
                  </w:pPr>
                  <w:r w:rsidRPr="004064F2">
                    <w:rPr>
                      <w:sz w:val="18"/>
                      <w:szCs w:val="18"/>
                    </w:rPr>
                    <w:t>34,1</w:t>
                  </w:r>
                </w:p>
              </w:tc>
              <w:tc>
                <w:tcPr>
                  <w:tcW w:w="553" w:type="pct"/>
                  <w:tcBorders>
                    <w:top w:val="nil"/>
                    <w:left w:val="nil"/>
                    <w:bottom w:val="single" w:sz="4" w:space="0" w:color="auto"/>
                    <w:right w:val="single" w:sz="4" w:space="0" w:color="auto"/>
                  </w:tcBorders>
                </w:tcPr>
                <w:p w14:paraId="4410628F" w14:textId="2172F9F4" w:rsidR="004064F2" w:rsidRPr="004064F2" w:rsidRDefault="004064F2" w:rsidP="004064F2">
                  <w:pPr>
                    <w:jc w:val="center"/>
                    <w:rPr>
                      <w:rFonts w:cs="Arial"/>
                      <w:sz w:val="18"/>
                      <w:szCs w:val="18"/>
                    </w:rPr>
                  </w:pPr>
                  <w:r w:rsidRPr="004064F2">
                    <w:rPr>
                      <w:sz w:val="18"/>
                      <w:szCs w:val="18"/>
                    </w:rPr>
                    <w:t>0,078</w:t>
                  </w:r>
                </w:p>
              </w:tc>
            </w:tr>
            <w:tr w:rsidR="004064F2" w:rsidRPr="00A15465" w14:paraId="1585FB9E" w14:textId="43A1D9FF" w:rsidTr="004064F2">
              <w:trPr>
                <w:trHeight w:val="20"/>
                <w:jc w:val="center"/>
              </w:trPr>
              <w:tc>
                <w:tcPr>
                  <w:tcW w:w="557" w:type="pct"/>
                  <w:tcBorders>
                    <w:top w:val="nil"/>
                    <w:left w:val="single" w:sz="4" w:space="0" w:color="auto"/>
                    <w:bottom w:val="single" w:sz="4" w:space="0" w:color="auto"/>
                    <w:right w:val="single" w:sz="4" w:space="0" w:color="auto"/>
                  </w:tcBorders>
                  <w:shd w:val="clear" w:color="auto" w:fill="auto"/>
                  <w:noWrap/>
                  <w:vAlign w:val="bottom"/>
                  <w:hideMark/>
                </w:tcPr>
                <w:p w14:paraId="73975095" w14:textId="77777777" w:rsidR="004064F2" w:rsidRPr="00A15465" w:rsidRDefault="004064F2" w:rsidP="004064F2">
                  <w:pPr>
                    <w:jc w:val="center"/>
                    <w:rPr>
                      <w:rFonts w:cs="Arial"/>
                      <w:sz w:val="18"/>
                      <w:szCs w:val="18"/>
                    </w:rPr>
                  </w:pPr>
                  <w:r w:rsidRPr="00A15465">
                    <w:rPr>
                      <w:rFonts w:cs="Arial"/>
                      <w:sz w:val="18"/>
                      <w:szCs w:val="18"/>
                    </w:rPr>
                    <w:t>48</w:t>
                  </w:r>
                </w:p>
              </w:tc>
              <w:tc>
                <w:tcPr>
                  <w:tcW w:w="557" w:type="pct"/>
                  <w:tcBorders>
                    <w:top w:val="nil"/>
                    <w:left w:val="nil"/>
                    <w:bottom w:val="single" w:sz="4" w:space="0" w:color="auto"/>
                    <w:right w:val="single" w:sz="4" w:space="0" w:color="auto"/>
                  </w:tcBorders>
                  <w:shd w:val="clear" w:color="auto" w:fill="auto"/>
                  <w:noWrap/>
                  <w:vAlign w:val="bottom"/>
                  <w:hideMark/>
                </w:tcPr>
                <w:p w14:paraId="0EFB56FF" w14:textId="77777777" w:rsidR="004064F2" w:rsidRPr="00A15465" w:rsidRDefault="004064F2" w:rsidP="004064F2">
                  <w:pPr>
                    <w:jc w:val="center"/>
                    <w:rPr>
                      <w:rFonts w:cs="Arial"/>
                      <w:sz w:val="18"/>
                      <w:szCs w:val="18"/>
                    </w:rPr>
                  </w:pPr>
                  <w:r w:rsidRPr="00A15465">
                    <w:rPr>
                      <w:rFonts w:cs="Arial"/>
                      <w:sz w:val="18"/>
                      <w:szCs w:val="18"/>
                    </w:rPr>
                    <w:t>15,9</w:t>
                  </w:r>
                </w:p>
              </w:tc>
              <w:tc>
                <w:tcPr>
                  <w:tcW w:w="557" w:type="pct"/>
                  <w:tcBorders>
                    <w:top w:val="nil"/>
                    <w:left w:val="nil"/>
                    <w:bottom w:val="single" w:sz="4" w:space="0" w:color="auto"/>
                    <w:right w:val="single" w:sz="4" w:space="0" w:color="auto"/>
                  </w:tcBorders>
                  <w:shd w:val="clear" w:color="auto" w:fill="auto"/>
                  <w:noWrap/>
                  <w:vAlign w:val="bottom"/>
                  <w:hideMark/>
                </w:tcPr>
                <w:p w14:paraId="5B4539A5" w14:textId="77777777" w:rsidR="004064F2" w:rsidRPr="00A15465" w:rsidRDefault="004064F2" w:rsidP="004064F2">
                  <w:pPr>
                    <w:jc w:val="center"/>
                    <w:rPr>
                      <w:rFonts w:cs="Arial"/>
                      <w:sz w:val="18"/>
                      <w:szCs w:val="18"/>
                    </w:rPr>
                  </w:pPr>
                  <w:r w:rsidRPr="00A15465">
                    <w:rPr>
                      <w:rFonts w:cs="Arial"/>
                      <w:sz w:val="18"/>
                      <w:szCs w:val="18"/>
                    </w:rPr>
                    <w:t>12,8</w:t>
                  </w:r>
                </w:p>
              </w:tc>
              <w:tc>
                <w:tcPr>
                  <w:tcW w:w="556" w:type="pct"/>
                  <w:tcBorders>
                    <w:top w:val="nil"/>
                    <w:left w:val="nil"/>
                    <w:bottom w:val="single" w:sz="4" w:space="0" w:color="auto"/>
                    <w:right w:val="single" w:sz="4" w:space="0" w:color="auto"/>
                  </w:tcBorders>
                  <w:shd w:val="clear" w:color="auto" w:fill="auto"/>
                  <w:noWrap/>
                  <w:vAlign w:val="bottom"/>
                  <w:hideMark/>
                </w:tcPr>
                <w:p w14:paraId="09C153F3" w14:textId="77777777" w:rsidR="004064F2" w:rsidRPr="00A15465" w:rsidRDefault="004064F2" w:rsidP="004064F2">
                  <w:pPr>
                    <w:jc w:val="center"/>
                    <w:rPr>
                      <w:rFonts w:cs="Arial"/>
                      <w:sz w:val="18"/>
                      <w:szCs w:val="18"/>
                    </w:rPr>
                  </w:pPr>
                  <w:r w:rsidRPr="00A15465">
                    <w:rPr>
                      <w:rFonts w:cs="Arial"/>
                      <w:sz w:val="18"/>
                      <w:szCs w:val="18"/>
                    </w:rPr>
                    <w:t>35,2</w:t>
                  </w:r>
                </w:p>
              </w:tc>
              <w:tc>
                <w:tcPr>
                  <w:tcW w:w="555" w:type="pct"/>
                  <w:tcBorders>
                    <w:top w:val="nil"/>
                    <w:left w:val="nil"/>
                    <w:bottom w:val="single" w:sz="4" w:space="0" w:color="auto"/>
                    <w:right w:val="single" w:sz="4" w:space="0" w:color="auto"/>
                  </w:tcBorders>
                  <w:shd w:val="clear" w:color="auto" w:fill="auto"/>
                  <w:noWrap/>
                  <w:vAlign w:val="bottom"/>
                  <w:hideMark/>
                </w:tcPr>
                <w:p w14:paraId="58BE3F0F" w14:textId="77777777" w:rsidR="004064F2" w:rsidRPr="00A15465" w:rsidRDefault="004064F2" w:rsidP="004064F2">
                  <w:pPr>
                    <w:jc w:val="center"/>
                    <w:rPr>
                      <w:rFonts w:cs="Arial"/>
                      <w:sz w:val="18"/>
                      <w:szCs w:val="18"/>
                    </w:rPr>
                  </w:pPr>
                  <w:r w:rsidRPr="00A15465">
                    <w:rPr>
                      <w:rFonts w:cs="Arial"/>
                      <w:sz w:val="18"/>
                      <w:szCs w:val="18"/>
                    </w:rPr>
                    <w:t>0,068</w:t>
                  </w:r>
                </w:p>
              </w:tc>
              <w:tc>
                <w:tcPr>
                  <w:tcW w:w="555" w:type="pct"/>
                  <w:tcBorders>
                    <w:top w:val="nil"/>
                    <w:left w:val="nil"/>
                    <w:bottom w:val="single" w:sz="4" w:space="0" w:color="auto"/>
                    <w:right w:val="single" w:sz="4" w:space="0" w:color="auto"/>
                  </w:tcBorders>
                </w:tcPr>
                <w:p w14:paraId="07CE1E64" w14:textId="52EBB7C4" w:rsidR="004064F2" w:rsidRPr="004064F2" w:rsidRDefault="004064F2" w:rsidP="004064F2">
                  <w:pPr>
                    <w:jc w:val="center"/>
                    <w:rPr>
                      <w:rFonts w:cs="Arial"/>
                      <w:sz w:val="18"/>
                      <w:szCs w:val="18"/>
                    </w:rPr>
                  </w:pPr>
                  <w:r w:rsidRPr="004064F2">
                    <w:rPr>
                      <w:sz w:val="18"/>
                      <w:szCs w:val="18"/>
                    </w:rPr>
                    <w:t>16,1</w:t>
                  </w:r>
                </w:p>
              </w:tc>
              <w:tc>
                <w:tcPr>
                  <w:tcW w:w="555" w:type="pct"/>
                  <w:tcBorders>
                    <w:top w:val="nil"/>
                    <w:left w:val="nil"/>
                    <w:bottom w:val="single" w:sz="4" w:space="0" w:color="auto"/>
                    <w:right w:val="single" w:sz="4" w:space="0" w:color="auto"/>
                  </w:tcBorders>
                </w:tcPr>
                <w:p w14:paraId="3743E2D6" w14:textId="37F5C7E6" w:rsidR="004064F2" w:rsidRPr="004064F2" w:rsidRDefault="004064F2" w:rsidP="004064F2">
                  <w:pPr>
                    <w:jc w:val="center"/>
                    <w:rPr>
                      <w:rFonts w:cs="Arial"/>
                      <w:sz w:val="18"/>
                      <w:szCs w:val="18"/>
                    </w:rPr>
                  </w:pPr>
                  <w:r w:rsidRPr="004064F2">
                    <w:rPr>
                      <w:sz w:val="18"/>
                      <w:szCs w:val="18"/>
                    </w:rPr>
                    <w:t>13,2</w:t>
                  </w:r>
                </w:p>
              </w:tc>
              <w:tc>
                <w:tcPr>
                  <w:tcW w:w="555" w:type="pct"/>
                  <w:tcBorders>
                    <w:top w:val="nil"/>
                    <w:left w:val="nil"/>
                    <w:bottom w:val="single" w:sz="4" w:space="0" w:color="auto"/>
                    <w:right w:val="single" w:sz="4" w:space="0" w:color="auto"/>
                  </w:tcBorders>
                </w:tcPr>
                <w:p w14:paraId="69228918" w14:textId="6B029965" w:rsidR="004064F2" w:rsidRPr="004064F2" w:rsidRDefault="004064F2" w:rsidP="004064F2">
                  <w:pPr>
                    <w:jc w:val="center"/>
                    <w:rPr>
                      <w:rFonts w:cs="Arial"/>
                      <w:sz w:val="18"/>
                      <w:szCs w:val="18"/>
                    </w:rPr>
                  </w:pPr>
                  <w:r w:rsidRPr="004064F2">
                    <w:rPr>
                      <w:sz w:val="18"/>
                      <w:szCs w:val="18"/>
                    </w:rPr>
                    <w:t>34,8</w:t>
                  </w:r>
                </w:p>
              </w:tc>
              <w:tc>
                <w:tcPr>
                  <w:tcW w:w="553" w:type="pct"/>
                  <w:tcBorders>
                    <w:top w:val="nil"/>
                    <w:left w:val="nil"/>
                    <w:bottom w:val="single" w:sz="4" w:space="0" w:color="auto"/>
                    <w:right w:val="single" w:sz="4" w:space="0" w:color="auto"/>
                  </w:tcBorders>
                </w:tcPr>
                <w:p w14:paraId="3334E181" w14:textId="5DC3A589" w:rsidR="004064F2" w:rsidRPr="004064F2" w:rsidRDefault="004064F2" w:rsidP="004064F2">
                  <w:pPr>
                    <w:jc w:val="center"/>
                    <w:rPr>
                      <w:rFonts w:cs="Arial"/>
                      <w:sz w:val="18"/>
                      <w:szCs w:val="18"/>
                    </w:rPr>
                  </w:pPr>
                  <w:r w:rsidRPr="004064F2">
                    <w:rPr>
                      <w:sz w:val="18"/>
                      <w:szCs w:val="18"/>
                    </w:rPr>
                    <w:t>0,079</w:t>
                  </w:r>
                </w:p>
              </w:tc>
            </w:tr>
            <w:tr w:rsidR="004064F2" w:rsidRPr="00A15465" w14:paraId="47E2741F" w14:textId="0EBBF1DA" w:rsidTr="004064F2">
              <w:trPr>
                <w:trHeight w:val="20"/>
                <w:jc w:val="center"/>
              </w:trPr>
              <w:tc>
                <w:tcPr>
                  <w:tcW w:w="557" w:type="pct"/>
                  <w:tcBorders>
                    <w:top w:val="nil"/>
                    <w:left w:val="single" w:sz="4" w:space="0" w:color="auto"/>
                    <w:bottom w:val="single" w:sz="4" w:space="0" w:color="auto"/>
                    <w:right w:val="single" w:sz="4" w:space="0" w:color="auto"/>
                  </w:tcBorders>
                  <w:shd w:val="clear" w:color="auto" w:fill="auto"/>
                  <w:noWrap/>
                  <w:vAlign w:val="bottom"/>
                  <w:hideMark/>
                </w:tcPr>
                <w:p w14:paraId="501295B8" w14:textId="77777777" w:rsidR="004064F2" w:rsidRPr="00A15465" w:rsidRDefault="004064F2" w:rsidP="004064F2">
                  <w:pPr>
                    <w:jc w:val="center"/>
                    <w:rPr>
                      <w:rFonts w:cs="Arial"/>
                      <w:sz w:val="18"/>
                      <w:szCs w:val="18"/>
                    </w:rPr>
                  </w:pPr>
                  <w:r w:rsidRPr="00A15465">
                    <w:rPr>
                      <w:rFonts w:cs="Arial"/>
                      <w:sz w:val="18"/>
                      <w:szCs w:val="18"/>
                    </w:rPr>
                    <w:t>49</w:t>
                  </w:r>
                </w:p>
              </w:tc>
              <w:tc>
                <w:tcPr>
                  <w:tcW w:w="557" w:type="pct"/>
                  <w:tcBorders>
                    <w:top w:val="nil"/>
                    <w:left w:val="nil"/>
                    <w:bottom w:val="single" w:sz="4" w:space="0" w:color="auto"/>
                    <w:right w:val="single" w:sz="4" w:space="0" w:color="auto"/>
                  </w:tcBorders>
                  <w:shd w:val="clear" w:color="auto" w:fill="auto"/>
                  <w:noWrap/>
                  <w:vAlign w:val="bottom"/>
                  <w:hideMark/>
                </w:tcPr>
                <w:p w14:paraId="74068BF5" w14:textId="77777777" w:rsidR="004064F2" w:rsidRPr="00A15465" w:rsidRDefault="004064F2" w:rsidP="004064F2">
                  <w:pPr>
                    <w:jc w:val="center"/>
                    <w:rPr>
                      <w:rFonts w:cs="Arial"/>
                      <w:sz w:val="18"/>
                      <w:szCs w:val="18"/>
                    </w:rPr>
                  </w:pPr>
                  <w:r w:rsidRPr="00A15465">
                    <w:rPr>
                      <w:rFonts w:cs="Arial"/>
                      <w:sz w:val="18"/>
                      <w:szCs w:val="18"/>
                    </w:rPr>
                    <w:t>16,0</w:t>
                  </w:r>
                </w:p>
              </w:tc>
              <w:tc>
                <w:tcPr>
                  <w:tcW w:w="557" w:type="pct"/>
                  <w:tcBorders>
                    <w:top w:val="nil"/>
                    <w:left w:val="nil"/>
                    <w:bottom w:val="single" w:sz="4" w:space="0" w:color="auto"/>
                    <w:right w:val="single" w:sz="4" w:space="0" w:color="auto"/>
                  </w:tcBorders>
                  <w:shd w:val="clear" w:color="auto" w:fill="auto"/>
                  <w:noWrap/>
                  <w:vAlign w:val="bottom"/>
                  <w:hideMark/>
                </w:tcPr>
                <w:p w14:paraId="3A342739" w14:textId="77777777" w:rsidR="004064F2" w:rsidRPr="00A15465" w:rsidRDefault="004064F2" w:rsidP="004064F2">
                  <w:pPr>
                    <w:jc w:val="center"/>
                    <w:rPr>
                      <w:rFonts w:cs="Arial"/>
                      <w:sz w:val="18"/>
                      <w:szCs w:val="18"/>
                    </w:rPr>
                  </w:pPr>
                  <w:r w:rsidRPr="00A15465">
                    <w:rPr>
                      <w:rFonts w:cs="Arial"/>
                      <w:sz w:val="18"/>
                      <w:szCs w:val="18"/>
                    </w:rPr>
                    <w:t>13,1</w:t>
                  </w:r>
                </w:p>
              </w:tc>
              <w:tc>
                <w:tcPr>
                  <w:tcW w:w="556" w:type="pct"/>
                  <w:tcBorders>
                    <w:top w:val="nil"/>
                    <w:left w:val="nil"/>
                    <w:bottom w:val="single" w:sz="4" w:space="0" w:color="auto"/>
                    <w:right w:val="single" w:sz="4" w:space="0" w:color="auto"/>
                  </w:tcBorders>
                  <w:shd w:val="clear" w:color="auto" w:fill="auto"/>
                  <w:noWrap/>
                  <w:vAlign w:val="bottom"/>
                  <w:hideMark/>
                </w:tcPr>
                <w:p w14:paraId="7DD17ADD" w14:textId="77777777" w:rsidR="004064F2" w:rsidRPr="00A15465" w:rsidRDefault="004064F2" w:rsidP="004064F2">
                  <w:pPr>
                    <w:jc w:val="center"/>
                    <w:rPr>
                      <w:rFonts w:cs="Arial"/>
                      <w:sz w:val="18"/>
                      <w:szCs w:val="18"/>
                    </w:rPr>
                  </w:pPr>
                  <w:r w:rsidRPr="00A15465">
                    <w:rPr>
                      <w:rFonts w:cs="Arial"/>
                      <w:sz w:val="18"/>
                      <w:szCs w:val="18"/>
                    </w:rPr>
                    <w:t>35,9</w:t>
                  </w:r>
                </w:p>
              </w:tc>
              <w:tc>
                <w:tcPr>
                  <w:tcW w:w="555" w:type="pct"/>
                  <w:tcBorders>
                    <w:top w:val="nil"/>
                    <w:left w:val="nil"/>
                    <w:bottom w:val="single" w:sz="4" w:space="0" w:color="auto"/>
                    <w:right w:val="single" w:sz="4" w:space="0" w:color="auto"/>
                  </w:tcBorders>
                  <w:shd w:val="clear" w:color="auto" w:fill="auto"/>
                  <w:noWrap/>
                  <w:vAlign w:val="bottom"/>
                  <w:hideMark/>
                </w:tcPr>
                <w:p w14:paraId="68636339" w14:textId="77777777" w:rsidR="004064F2" w:rsidRPr="00A15465" w:rsidRDefault="004064F2" w:rsidP="004064F2">
                  <w:pPr>
                    <w:jc w:val="center"/>
                    <w:rPr>
                      <w:rFonts w:cs="Arial"/>
                      <w:sz w:val="18"/>
                      <w:szCs w:val="18"/>
                    </w:rPr>
                  </w:pPr>
                  <w:r w:rsidRPr="00A15465">
                    <w:rPr>
                      <w:rFonts w:cs="Arial"/>
                      <w:sz w:val="18"/>
                      <w:szCs w:val="18"/>
                    </w:rPr>
                    <w:t>0,068</w:t>
                  </w:r>
                </w:p>
              </w:tc>
              <w:tc>
                <w:tcPr>
                  <w:tcW w:w="555" w:type="pct"/>
                  <w:tcBorders>
                    <w:top w:val="nil"/>
                    <w:left w:val="nil"/>
                    <w:bottom w:val="single" w:sz="4" w:space="0" w:color="auto"/>
                    <w:right w:val="single" w:sz="4" w:space="0" w:color="auto"/>
                  </w:tcBorders>
                </w:tcPr>
                <w:p w14:paraId="3EA8B796" w14:textId="35B25DB3" w:rsidR="004064F2" w:rsidRPr="004064F2" w:rsidRDefault="004064F2" w:rsidP="004064F2">
                  <w:pPr>
                    <w:jc w:val="center"/>
                    <w:rPr>
                      <w:rFonts w:cs="Arial"/>
                      <w:sz w:val="18"/>
                      <w:szCs w:val="18"/>
                    </w:rPr>
                  </w:pPr>
                  <w:r w:rsidRPr="004064F2">
                    <w:rPr>
                      <w:sz w:val="18"/>
                      <w:szCs w:val="18"/>
                    </w:rPr>
                    <w:t>16,2</w:t>
                  </w:r>
                </w:p>
              </w:tc>
              <w:tc>
                <w:tcPr>
                  <w:tcW w:w="555" w:type="pct"/>
                  <w:tcBorders>
                    <w:top w:val="nil"/>
                    <w:left w:val="nil"/>
                    <w:bottom w:val="single" w:sz="4" w:space="0" w:color="auto"/>
                    <w:right w:val="single" w:sz="4" w:space="0" w:color="auto"/>
                  </w:tcBorders>
                </w:tcPr>
                <w:p w14:paraId="46E166C4" w14:textId="16C16935" w:rsidR="004064F2" w:rsidRPr="004064F2" w:rsidRDefault="004064F2" w:rsidP="004064F2">
                  <w:pPr>
                    <w:jc w:val="center"/>
                    <w:rPr>
                      <w:rFonts w:cs="Arial"/>
                      <w:sz w:val="18"/>
                      <w:szCs w:val="18"/>
                    </w:rPr>
                  </w:pPr>
                  <w:r w:rsidRPr="004064F2">
                    <w:rPr>
                      <w:sz w:val="18"/>
                      <w:szCs w:val="18"/>
                    </w:rPr>
                    <w:t>13,4</w:t>
                  </w:r>
                </w:p>
              </w:tc>
              <w:tc>
                <w:tcPr>
                  <w:tcW w:w="555" w:type="pct"/>
                  <w:tcBorders>
                    <w:top w:val="nil"/>
                    <w:left w:val="nil"/>
                    <w:bottom w:val="single" w:sz="4" w:space="0" w:color="auto"/>
                    <w:right w:val="single" w:sz="4" w:space="0" w:color="auto"/>
                  </w:tcBorders>
                </w:tcPr>
                <w:p w14:paraId="266F1669" w14:textId="14EDCD2E" w:rsidR="004064F2" w:rsidRPr="004064F2" w:rsidRDefault="004064F2" w:rsidP="004064F2">
                  <w:pPr>
                    <w:jc w:val="center"/>
                    <w:rPr>
                      <w:rFonts w:cs="Arial"/>
                      <w:sz w:val="18"/>
                      <w:szCs w:val="18"/>
                    </w:rPr>
                  </w:pPr>
                  <w:r w:rsidRPr="004064F2">
                    <w:rPr>
                      <w:sz w:val="18"/>
                      <w:szCs w:val="18"/>
                    </w:rPr>
                    <w:t>35,6</w:t>
                  </w:r>
                </w:p>
              </w:tc>
              <w:tc>
                <w:tcPr>
                  <w:tcW w:w="553" w:type="pct"/>
                  <w:tcBorders>
                    <w:top w:val="nil"/>
                    <w:left w:val="nil"/>
                    <w:bottom w:val="single" w:sz="4" w:space="0" w:color="auto"/>
                    <w:right w:val="single" w:sz="4" w:space="0" w:color="auto"/>
                  </w:tcBorders>
                </w:tcPr>
                <w:p w14:paraId="5B39DF75" w14:textId="01E516A9" w:rsidR="004064F2" w:rsidRPr="004064F2" w:rsidRDefault="004064F2" w:rsidP="004064F2">
                  <w:pPr>
                    <w:jc w:val="center"/>
                    <w:rPr>
                      <w:rFonts w:cs="Arial"/>
                      <w:sz w:val="18"/>
                      <w:szCs w:val="18"/>
                    </w:rPr>
                  </w:pPr>
                  <w:r w:rsidRPr="004064F2">
                    <w:rPr>
                      <w:sz w:val="18"/>
                      <w:szCs w:val="18"/>
                    </w:rPr>
                    <w:t>0,080</w:t>
                  </w:r>
                </w:p>
              </w:tc>
            </w:tr>
            <w:tr w:rsidR="004064F2" w:rsidRPr="00A15465" w14:paraId="6DA1EB94" w14:textId="563E6C3C" w:rsidTr="004064F2">
              <w:trPr>
                <w:trHeight w:val="20"/>
                <w:jc w:val="center"/>
              </w:trPr>
              <w:tc>
                <w:tcPr>
                  <w:tcW w:w="557" w:type="pct"/>
                  <w:tcBorders>
                    <w:top w:val="nil"/>
                    <w:left w:val="single" w:sz="4" w:space="0" w:color="auto"/>
                    <w:bottom w:val="single" w:sz="4" w:space="0" w:color="auto"/>
                    <w:right w:val="single" w:sz="4" w:space="0" w:color="auto"/>
                  </w:tcBorders>
                  <w:shd w:val="clear" w:color="auto" w:fill="auto"/>
                  <w:noWrap/>
                  <w:vAlign w:val="bottom"/>
                  <w:hideMark/>
                </w:tcPr>
                <w:p w14:paraId="558DB11D" w14:textId="77777777" w:rsidR="004064F2" w:rsidRPr="00A15465" w:rsidRDefault="004064F2" w:rsidP="004064F2">
                  <w:pPr>
                    <w:jc w:val="center"/>
                    <w:rPr>
                      <w:rFonts w:cs="Arial"/>
                      <w:sz w:val="18"/>
                      <w:szCs w:val="18"/>
                    </w:rPr>
                  </w:pPr>
                  <w:r w:rsidRPr="00A15465">
                    <w:rPr>
                      <w:rFonts w:cs="Arial"/>
                      <w:sz w:val="18"/>
                      <w:szCs w:val="18"/>
                    </w:rPr>
                    <w:t>50</w:t>
                  </w:r>
                </w:p>
              </w:tc>
              <w:tc>
                <w:tcPr>
                  <w:tcW w:w="557" w:type="pct"/>
                  <w:tcBorders>
                    <w:top w:val="nil"/>
                    <w:left w:val="nil"/>
                    <w:bottom w:val="single" w:sz="4" w:space="0" w:color="auto"/>
                    <w:right w:val="single" w:sz="4" w:space="0" w:color="auto"/>
                  </w:tcBorders>
                  <w:shd w:val="clear" w:color="auto" w:fill="auto"/>
                  <w:noWrap/>
                  <w:vAlign w:val="bottom"/>
                  <w:hideMark/>
                </w:tcPr>
                <w:p w14:paraId="37D075EF" w14:textId="77777777" w:rsidR="004064F2" w:rsidRPr="00A15465" w:rsidRDefault="004064F2" w:rsidP="004064F2">
                  <w:pPr>
                    <w:jc w:val="center"/>
                    <w:rPr>
                      <w:rFonts w:cs="Arial"/>
                      <w:sz w:val="18"/>
                      <w:szCs w:val="18"/>
                    </w:rPr>
                  </w:pPr>
                  <w:r w:rsidRPr="00A15465">
                    <w:rPr>
                      <w:rFonts w:cs="Arial"/>
                      <w:sz w:val="18"/>
                      <w:szCs w:val="18"/>
                    </w:rPr>
                    <w:t>16,2</w:t>
                  </w:r>
                </w:p>
              </w:tc>
              <w:tc>
                <w:tcPr>
                  <w:tcW w:w="557" w:type="pct"/>
                  <w:tcBorders>
                    <w:top w:val="nil"/>
                    <w:left w:val="nil"/>
                    <w:bottom w:val="single" w:sz="4" w:space="0" w:color="auto"/>
                    <w:right w:val="single" w:sz="4" w:space="0" w:color="auto"/>
                  </w:tcBorders>
                  <w:shd w:val="clear" w:color="auto" w:fill="auto"/>
                  <w:noWrap/>
                  <w:vAlign w:val="bottom"/>
                  <w:hideMark/>
                </w:tcPr>
                <w:p w14:paraId="534927D7" w14:textId="77777777" w:rsidR="004064F2" w:rsidRPr="00A15465" w:rsidRDefault="004064F2" w:rsidP="004064F2">
                  <w:pPr>
                    <w:jc w:val="center"/>
                    <w:rPr>
                      <w:rFonts w:cs="Arial"/>
                      <w:sz w:val="18"/>
                      <w:szCs w:val="18"/>
                    </w:rPr>
                  </w:pPr>
                  <w:r w:rsidRPr="00A15465">
                    <w:rPr>
                      <w:rFonts w:cs="Arial"/>
                      <w:sz w:val="18"/>
                      <w:szCs w:val="18"/>
                    </w:rPr>
                    <w:t>13,4</w:t>
                  </w:r>
                </w:p>
              </w:tc>
              <w:tc>
                <w:tcPr>
                  <w:tcW w:w="556" w:type="pct"/>
                  <w:tcBorders>
                    <w:top w:val="nil"/>
                    <w:left w:val="nil"/>
                    <w:bottom w:val="single" w:sz="4" w:space="0" w:color="auto"/>
                    <w:right w:val="single" w:sz="4" w:space="0" w:color="auto"/>
                  </w:tcBorders>
                  <w:shd w:val="clear" w:color="auto" w:fill="auto"/>
                  <w:noWrap/>
                  <w:vAlign w:val="bottom"/>
                  <w:hideMark/>
                </w:tcPr>
                <w:p w14:paraId="388A5107" w14:textId="77777777" w:rsidR="004064F2" w:rsidRPr="00A15465" w:rsidRDefault="004064F2" w:rsidP="004064F2">
                  <w:pPr>
                    <w:jc w:val="center"/>
                    <w:rPr>
                      <w:rFonts w:cs="Arial"/>
                      <w:sz w:val="18"/>
                      <w:szCs w:val="18"/>
                    </w:rPr>
                  </w:pPr>
                  <w:r w:rsidRPr="00A15465">
                    <w:rPr>
                      <w:rFonts w:cs="Arial"/>
                      <w:sz w:val="18"/>
                      <w:szCs w:val="18"/>
                    </w:rPr>
                    <w:t>36,6</w:t>
                  </w:r>
                </w:p>
              </w:tc>
              <w:tc>
                <w:tcPr>
                  <w:tcW w:w="555" w:type="pct"/>
                  <w:tcBorders>
                    <w:top w:val="nil"/>
                    <w:left w:val="nil"/>
                    <w:bottom w:val="single" w:sz="4" w:space="0" w:color="auto"/>
                    <w:right w:val="single" w:sz="4" w:space="0" w:color="auto"/>
                  </w:tcBorders>
                  <w:shd w:val="clear" w:color="auto" w:fill="auto"/>
                  <w:noWrap/>
                  <w:vAlign w:val="bottom"/>
                  <w:hideMark/>
                </w:tcPr>
                <w:p w14:paraId="2D533EEE" w14:textId="77777777" w:rsidR="004064F2" w:rsidRPr="00A15465" w:rsidRDefault="004064F2" w:rsidP="004064F2">
                  <w:pPr>
                    <w:jc w:val="center"/>
                    <w:rPr>
                      <w:rFonts w:cs="Arial"/>
                      <w:sz w:val="18"/>
                      <w:szCs w:val="18"/>
                    </w:rPr>
                  </w:pPr>
                  <w:r w:rsidRPr="00A15465">
                    <w:rPr>
                      <w:rFonts w:cs="Arial"/>
                      <w:sz w:val="18"/>
                      <w:szCs w:val="18"/>
                    </w:rPr>
                    <w:t>0,069</w:t>
                  </w:r>
                </w:p>
              </w:tc>
              <w:tc>
                <w:tcPr>
                  <w:tcW w:w="555" w:type="pct"/>
                  <w:tcBorders>
                    <w:top w:val="nil"/>
                    <w:left w:val="nil"/>
                    <w:bottom w:val="single" w:sz="4" w:space="0" w:color="auto"/>
                    <w:right w:val="single" w:sz="4" w:space="0" w:color="auto"/>
                  </w:tcBorders>
                </w:tcPr>
                <w:p w14:paraId="00305F19" w14:textId="4CA306AB" w:rsidR="004064F2" w:rsidRPr="004064F2" w:rsidRDefault="004064F2" w:rsidP="004064F2">
                  <w:pPr>
                    <w:jc w:val="center"/>
                    <w:rPr>
                      <w:rFonts w:cs="Arial"/>
                      <w:sz w:val="18"/>
                      <w:szCs w:val="18"/>
                    </w:rPr>
                  </w:pPr>
                  <w:r w:rsidRPr="004064F2">
                    <w:rPr>
                      <w:sz w:val="18"/>
                      <w:szCs w:val="18"/>
                    </w:rPr>
                    <w:t>16,4</w:t>
                  </w:r>
                </w:p>
              </w:tc>
              <w:tc>
                <w:tcPr>
                  <w:tcW w:w="555" w:type="pct"/>
                  <w:tcBorders>
                    <w:top w:val="nil"/>
                    <w:left w:val="nil"/>
                    <w:bottom w:val="single" w:sz="4" w:space="0" w:color="auto"/>
                    <w:right w:val="single" w:sz="4" w:space="0" w:color="auto"/>
                  </w:tcBorders>
                </w:tcPr>
                <w:p w14:paraId="653998A7" w14:textId="2543AD96" w:rsidR="004064F2" w:rsidRPr="004064F2" w:rsidRDefault="004064F2" w:rsidP="004064F2">
                  <w:pPr>
                    <w:jc w:val="center"/>
                    <w:rPr>
                      <w:rFonts w:cs="Arial"/>
                      <w:sz w:val="18"/>
                      <w:szCs w:val="18"/>
                    </w:rPr>
                  </w:pPr>
                  <w:r w:rsidRPr="004064F2">
                    <w:rPr>
                      <w:sz w:val="18"/>
                      <w:szCs w:val="18"/>
                    </w:rPr>
                    <w:t>13,7</w:t>
                  </w:r>
                </w:p>
              </w:tc>
              <w:tc>
                <w:tcPr>
                  <w:tcW w:w="555" w:type="pct"/>
                  <w:tcBorders>
                    <w:top w:val="nil"/>
                    <w:left w:val="nil"/>
                    <w:bottom w:val="single" w:sz="4" w:space="0" w:color="auto"/>
                    <w:right w:val="single" w:sz="4" w:space="0" w:color="auto"/>
                  </w:tcBorders>
                </w:tcPr>
                <w:p w14:paraId="4CAA81E9" w14:textId="30670758" w:rsidR="004064F2" w:rsidRPr="004064F2" w:rsidRDefault="004064F2" w:rsidP="004064F2">
                  <w:pPr>
                    <w:jc w:val="center"/>
                    <w:rPr>
                      <w:rFonts w:cs="Arial"/>
                      <w:sz w:val="18"/>
                      <w:szCs w:val="18"/>
                    </w:rPr>
                  </w:pPr>
                  <w:r w:rsidRPr="004064F2">
                    <w:rPr>
                      <w:sz w:val="18"/>
                      <w:szCs w:val="18"/>
                    </w:rPr>
                    <w:t>36,3</w:t>
                  </w:r>
                </w:p>
              </w:tc>
              <w:tc>
                <w:tcPr>
                  <w:tcW w:w="553" w:type="pct"/>
                  <w:tcBorders>
                    <w:top w:val="nil"/>
                    <w:left w:val="nil"/>
                    <w:bottom w:val="single" w:sz="4" w:space="0" w:color="auto"/>
                    <w:right w:val="single" w:sz="4" w:space="0" w:color="auto"/>
                  </w:tcBorders>
                </w:tcPr>
                <w:p w14:paraId="33CB26BE" w14:textId="7B91891E" w:rsidR="004064F2" w:rsidRPr="004064F2" w:rsidRDefault="004064F2" w:rsidP="004064F2">
                  <w:pPr>
                    <w:jc w:val="center"/>
                    <w:rPr>
                      <w:rFonts w:cs="Arial"/>
                      <w:sz w:val="18"/>
                      <w:szCs w:val="18"/>
                    </w:rPr>
                  </w:pPr>
                  <w:r w:rsidRPr="004064F2">
                    <w:rPr>
                      <w:sz w:val="18"/>
                      <w:szCs w:val="18"/>
                    </w:rPr>
                    <w:t>0,081</w:t>
                  </w:r>
                </w:p>
              </w:tc>
            </w:tr>
            <w:tr w:rsidR="004064F2" w:rsidRPr="00A15465" w14:paraId="23162AA4" w14:textId="139A24E9" w:rsidTr="004064F2">
              <w:trPr>
                <w:trHeight w:val="20"/>
                <w:jc w:val="center"/>
              </w:trPr>
              <w:tc>
                <w:tcPr>
                  <w:tcW w:w="557" w:type="pct"/>
                  <w:tcBorders>
                    <w:top w:val="nil"/>
                    <w:left w:val="single" w:sz="4" w:space="0" w:color="auto"/>
                    <w:bottom w:val="single" w:sz="4" w:space="0" w:color="auto"/>
                    <w:right w:val="single" w:sz="4" w:space="0" w:color="auto"/>
                  </w:tcBorders>
                  <w:shd w:val="clear" w:color="auto" w:fill="auto"/>
                  <w:noWrap/>
                  <w:vAlign w:val="bottom"/>
                  <w:hideMark/>
                </w:tcPr>
                <w:p w14:paraId="77D772AA" w14:textId="77777777" w:rsidR="004064F2" w:rsidRPr="00A15465" w:rsidRDefault="004064F2" w:rsidP="004064F2">
                  <w:pPr>
                    <w:jc w:val="center"/>
                    <w:rPr>
                      <w:rFonts w:cs="Arial"/>
                      <w:sz w:val="18"/>
                      <w:szCs w:val="18"/>
                    </w:rPr>
                  </w:pPr>
                  <w:r w:rsidRPr="00A15465">
                    <w:rPr>
                      <w:rFonts w:cs="Arial"/>
                      <w:sz w:val="18"/>
                      <w:szCs w:val="18"/>
                    </w:rPr>
                    <w:t>51</w:t>
                  </w:r>
                </w:p>
              </w:tc>
              <w:tc>
                <w:tcPr>
                  <w:tcW w:w="557" w:type="pct"/>
                  <w:tcBorders>
                    <w:top w:val="nil"/>
                    <w:left w:val="nil"/>
                    <w:bottom w:val="single" w:sz="4" w:space="0" w:color="auto"/>
                    <w:right w:val="single" w:sz="4" w:space="0" w:color="auto"/>
                  </w:tcBorders>
                  <w:shd w:val="clear" w:color="auto" w:fill="auto"/>
                  <w:noWrap/>
                  <w:vAlign w:val="bottom"/>
                  <w:hideMark/>
                </w:tcPr>
                <w:p w14:paraId="1F56E529" w14:textId="77777777" w:rsidR="004064F2" w:rsidRPr="00A15465" w:rsidRDefault="004064F2" w:rsidP="004064F2">
                  <w:pPr>
                    <w:jc w:val="center"/>
                    <w:rPr>
                      <w:rFonts w:cs="Arial"/>
                      <w:sz w:val="18"/>
                      <w:szCs w:val="18"/>
                    </w:rPr>
                  </w:pPr>
                  <w:r w:rsidRPr="00A15465">
                    <w:rPr>
                      <w:rFonts w:cs="Arial"/>
                      <w:sz w:val="18"/>
                      <w:szCs w:val="18"/>
                    </w:rPr>
                    <w:t>16,4</w:t>
                  </w:r>
                </w:p>
              </w:tc>
              <w:tc>
                <w:tcPr>
                  <w:tcW w:w="557" w:type="pct"/>
                  <w:tcBorders>
                    <w:top w:val="nil"/>
                    <w:left w:val="nil"/>
                    <w:bottom w:val="single" w:sz="4" w:space="0" w:color="auto"/>
                    <w:right w:val="single" w:sz="4" w:space="0" w:color="auto"/>
                  </w:tcBorders>
                  <w:shd w:val="clear" w:color="auto" w:fill="auto"/>
                  <w:noWrap/>
                  <w:vAlign w:val="bottom"/>
                  <w:hideMark/>
                </w:tcPr>
                <w:p w14:paraId="63A2240B" w14:textId="77777777" w:rsidR="004064F2" w:rsidRPr="00A15465" w:rsidRDefault="004064F2" w:rsidP="004064F2">
                  <w:pPr>
                    <w:jc w:val="center"/>
                    <w:rPr>
                      <w:rFonts w:cs="Arial"/>
                      <w:sz w:val="18"/>
                      <w:szCs w:val="18"/>
                    </w:rPr>
                  </w:pPr>
                  <w:r w:rsidRPr="00A15465">
                    <w:rPr>
                      <w:rFonts w:cs="Arial"/>
                      <w:sz w:val="18"/>
                      <w:szCs w:val="18"/>
                    </w:rPr>
                    <w:t>13,6</w:t>
                  </w:r>
                </w:p>
              </w:tc>
              <w:tc>
                <w:tcPr>
                  <w:tcW w:w="556" w:type="pct"/>
                  <w:tcBorders>
                    <w:top w:val="nil"/>
                    <w:left w:val="nil"/>
                    <w:bottom w:val="single" w:sz="4" w:space="0" w:color="auto"/>
                    <w:right w:val="single" w:sz="4" w:space="0" w:color="auto"/>
                  </w:tcBorders>
                  <w:shd w:val="clear" w:color="auto" w:fill="auto"/>
                  <w:noWrap/>
                  <w:vAlign w:val="bottom"/>
                  <w:hideMark/>
                </w:tcPr>
                <w:p w14:paraId="5E4DA524" w14:textId="77777777" w:rsidR="004064F2" w:rsidRPr="00A15465" w:rsidRDefault="004064F2" w:rsidP="004064F2">
                  <w:pPr>
                    <w:jc w:val="center"/>
                    <w:rPr>
                      <w:rFonts w:cs="Arial"/>
                      <w:sz w:val="18"/>
                      <w:szCs w:val="18"/>
                    </w:rPr>
                  </w:pPr>
                  <w:r w:rsidRPr="00A15465">
                    <w:rPr>
                      <w:rFonts w:cs="Arial"/>
                      <w:sz w:val="18"/>
                      <w:szCs w:val="18"/>
                    </w:rPr>
                    <w:t>37,4</w:t>
                  </w:r>
                </w:p>
              </w:tc>
              <w:tc>
                <w:tcPr>
                  <w:tcW w:w="555" w:type="pct"/>
                  <w:tcBorders>
                    <w:top w:val="nil"/>
                    <w:left w:val="nil"/>
                    <w:bottom w:val="single" w:sz="4" w:space="0" w:color="auto"/>
                    <w:right w:val="single" w:sz="4" w:space="0" w:color="auto"/>
                  </w:tcBorders>
                  <w:shd w:val="clear" w:color="auto" w:fill="auto"/>
                  <w:noWrap/>
                  <w:vAlign w:val="bottom"/>
                  <w:hideMark/>
                </w:tcPr>
                <w:p w14:paraId="63C54C8A" w14:textId="77777777" w:rsidR="004064F2" w:rsidRPr="00A15465" w:rsidRDefault="004064F2" w:rsidP="004064F2">
                  <w:pPr>
                    <w:jc w:val="center"/>
                    <w:rPr>
                      <w:rFonts w:cs="Arial"/>
                      <w:sz w:val="18"/>
                      <w:szCs w:val="18"/>
                    </w:rPr>
                  </w:pPr>
                  <w:r w:rsidRPr="00A15465">
                    <w:rPr>
                      <w:rFonts w:cs="Arial"/>
                      <w:sz w:val="18"/>
                      <w:szCs w:val="18"/>
                    </w:rPr>
                    <w:t>0,070</w:t>
                  </w:r>
                </w:p>
              </w:tc>
              <w:tc>
                <w:tcPr>
                  <w:tcW w:w="555" w:type="pct"/>
                  <w:tcBorders>
                    <w:top w:val="nil"/>
                    <w:left w:val="nil"/>
                    <w:bottom w:val="single" w:sz="4" w:space="0" w:color="auto"/>
                    <w:right w:val="single" w:sz="4" w:space="0" w:color="auto"/>
                  </w:tcBorders>
                </w:tcPr>
                <w:p w14:paraId="1DD7A41E" w14:textId="19462F0C" w:rsidR="004064F2" w:rsidRPr="004064F2" w:rsidRDefault="004064F2" w:rsidP="004064F2">
                  <w:pPr>
                    <w:jc w:val="center"/>
                    <w:rPr>
                      <w:rFonts w:cs="Arial"/>
                      <w:sz w:val="18"/>
                      <w:szCs w:val="18"/>
                    </w:rPr>
                  </w:pPr>
                  <w:r w:rsidRPr="004064F2">
                    <w:rPr>
                      <w:sz w:val="18"/>
                      <w:szCs w:val="18"/>
                    </w:rPr>
                    <w:t>16,6</w:t>
                  </w:r>
                </w:p>
              </w:tc>
              <w:tc>
                <w:tcPr>
                  <w:tcW w:w="555" w:type="pct"/>
                  <w:tcBorders>
                    <w:top w:val="nil"/>
                    <w:left w:val="nil"/>
                    <w:bottom w:val="single" w:sz="4" w:space="0" w:color="auto"/>
                    <w:right w:val="single" w:sz="4" w:space="0" w:color="auto"/>
                  </w:tcBorders>
                </w:tcPr>
                <w:p w14:paraId="0002F459" w14:textId="3487AF9C" w:rsidR="004064F2" w:rsidRPr="004064F2" w:rsidRDefault="004064F2" w:rsidP="004064F2">
                  <w:pPr>
                    <w:jc w:val="center"/>
                    <w:rPr>
                      <w:rFonts w:cs="Arial"/>
                      <w:sz w:val="18"/>
                      <w:szCs w:val="18"/>
                    </w:rPr>
                  </w:pPr>
                  <w:r w:rsidRPr="004064F2">
                    <w:rPr>
                      <w:sz w:val="18"/>
                      <w:szCs w:val="18"/>
                    </w:rPr>
                    <w:t>14,0</w:t>
                  </w:r>
                </w:p>
              </w:tc>
              <w:tc>
                <w:tcPr>
                  <w:tcW w:w="555" w:type="pct"/>
                  <w:tcBorders>
                    <w:top w:val="nil"/>
                    <w:left w:val="nil"/>
                    <w:bottom w:val="single" w:sz="4" w:space="0" w:color="auto"/>
                    <w:right w:val="single" w:sz="4" w:space="0" w:color="auto"/>
                  </w:tcBorders>
                </w:tcPr>
                <w:p w14:paraId="630A3699" w14:textId="5468BBC1" w:rsidR="004064F2" w:rsidRPr="004064F2" w:rsidRDefault="004064F2" w:rsidP="004064F2">
                  <w:pPr>
                    <w:jc w:val="center"/>
                    <w:rPr>
                      <w:rFonts w:cs="Arial"/>
                      <w:sz w:val="18"/>
                      <w:szCs w:val="18"/>
                    </w:rPr>
                  </w:pPr>
                  <w:r w:rsidRPr="004064F2">
                    <w:rPr>
                      <w:sz w:val="18"/>
                      <w:szCs w:val="18"/>
                    </w:rPr>
                    <w:t>37,0</w:t>
                  </w:r>
                </w:p>
              </w:tc>
              <w:tc>
                <w:tcPr>
                  <w:tcW w:w="553" w:type="pct"/>
                  <w:tcBorders>
                    <w:top w:val="nil"/>
                    <w:left w:val="nil"/>
                    <w:bottom w:val="single" w:sz="4" w:space="0" w:color="auto"/>
                    <w:right w:val="single" w:sz="4" w:space="0" w:color="auto"/>
                  </w:tcBorders>
                </w:tcPr>
                <w:p w14:paraId="1B86C8FA" w14:textId="50F7AAE9" w:rsidR="004064F2" w:rsidRPr="004064F2" w:rsidRDefault="004064F2" w:rsidP="004064F2">
                  <w:pPr>
                    <w:jc w:val="center"/>
                    <w:rPr>
                      <w:rFonts w:cs="Arial"/>
                      <w:sz w:val="18"/>
                      <w:szCs w:val="18"/>
                    </w:rPr>
                  </w:pPr>
                  <w:r w:rsidRPr="004064F2">
                    <w:rPr>
                      <w:sz w:val="18"/>
                      <w:szCs w:val="18"/>
                    </w:rPr>
                    <w:t>0,082</w:t>
                  </w:r>
                </w:p>
              </w:tc>
            </w:tr>
            <w:tr w:rsidR="004064F2" w:rsidRPr="00A15465" w14:paraId="7CCAA94E" w14:textId="1CD8D97E" w:rsidTr="004064F2">
              <w:trPr>
                <w:trHeight w:val="20"/>
                <w:jc w:val="center"/>
              </w:trPr>
              <w:tc>
                <w:tcPr>
                  <w:tcW w:w="557" w:type="pct"/>
                  <w:tcBorders>
                    <w:top w:val="nil"/>
                    <w:left w:val="single" w:sz="4" w:space="0" w:color="auto"/>
                    <w:bottom w:val="single" w:sz="4" w:space="0" w:color="auto"/>
                    <w:right w:val="single" w:sz="4" w:space="0" w:color="auto"/>
                  </w:tcBorders>
                  <w:shd w:val="clear" w:color="auto" w:fill="auto"/>
                  <w:noWrap/>
                  <w:vAlign w:val="bottom"/>
                  <w:hideMark/>
                </w:tcPr>
                <w:p w14:paraId="246EAD9F" w14:textId="77777777" w:rsidR="004064F2" w:rsidRPr="00A15465" w:rsidRDefault="004064F2" w:rsidP="004064F2">
                  <w:pPr>
                    <w:jc w:val="center"/>
                    <w:rPr>
                      <w:rFonts w:cs="Arial"/>
                      <w:sz w:val="18"/>
                      <w:szCs w:val="18"/>
                    </w:rPr>
                  </w:pPr>
                  <w:r w:rsidRPr="00A15465">
                    <w:rPr>
                      <w:rFonts w:cs="Arial"/>
                      <w:sz w:val="18"/>
                      <w:szCs w:val="18"/>
                    </w:rPr>
                    <w:t>52</w:t>
                  </w:r>
                </w:p>
              </w:tc>
              <w:tc>
                <w:tcPr>
                  <w:tcW w:w="557" w:type="pct"/>
                  <w:tcBorders>
                    <w:top w:val="nil"/>
                    <w:left w:val="nil"/>
                    <w:bottom w:val="single" w:sz="4" w:space="0" w:color="auto"/>
                    <w:right w:val="single" w:sz="4" w:space="0" w:color="auto"/>
                  </w:tcBorders>
                  <w:shd w:val="clear" w:color="auto" w:fill="auto"/>
                  <w:noWrap/>
                  <w:vAlign w:val="bottom"/>
                  <w:hideMark/>
                </w:tcPr>
                <w:p w14:paraId="450770A6" w14:textId="77777777" w:rsidR="004064F2" w:rsidRPr="00A15465" w:rsidRDefault="004064F2" w:rsidP="004064F2">
                  <w:pPr>
                    <w:jc w:val="center"/>
                    <w:rPr>
                      <w:rFonts w:cs="Arial"/>
                      <w:sz w:val="18"/>
                      <w:szCs w:val="18"/>
                    </w:rPr>
                  </w:pPr>
                  <w:r w:rsidRPr="00A15465">
                    <w:rPr>
                      <w:rFonts w:cs="Arial"/>
                      <w:sz w:val="18"/>
                      <w:szCs w:val="18"/>
                    </w:rPr>
                    <w:t>16,5</w:t>
                  </w:r>
                </w:p>
              </w:tc>
              <w:tc>
                <w:tcPr>
                  <w:tcW w:w="557" w:type="pct"/>
                  <w:tcBorders>
                    <w:top w:val="nil"/>
                    <w:left w:val="nil"/>
                    <w:bottom w:val="single" w:sz="4" w:space="0" w:color="auto"/>
                    <w:right w:val="single" w:sz="4" w:space="0" w:color="auto"/>
                  </w:tcBorders>
                  <w:shd w:val="clear" w:color="auto" w:fill="auto"/>
                  <w:noWrap/>
                  <w:vAlign w:val="bottom"/>
                  <w:hideMark/>
                </w:tcPr>
                <w:p w14:paraId="49795982" w14:textId="77777777" w:rsidR="004064F2" w:rsidRPr="00A15465" w:rsidRDefault="004064F2" w:rsidP="004064F2">
                  <w:pPr>
                    <w:jc w:val="center"/>
                    <w:rPr>
                      <w:rFonts w:cs="Arial"/>
                      <w:sz w:val="18"/>
                      <w:szCs w:val="18"/>
                    </w:rPr>
                  </w:pPr>
                  <w:r w:rsidRPr="00A15465">
                    <w:rPr>
                      <w:rFonts w:cs="Arial"/>
                      <w:sz w:val="18"/>
                      <w:szCs w:val="18"/>
                    </w:rPr>
                    <w:t>13,9</w:t>
                  </w:r>
                </w:p>
              </w:tc>
              <w:tc>
                <w:tcPr>
                  <w:tcW w:w="556" w:type="pct"/>
                  <w:tcBorders>
                    <w:top w:val="nil"/>
                    <w:left w:val="nil"/>
                    <w:bottom w:val="single" w:sz="4" w:space="0" w:color="auto"/>
                    <w:right w:val="single" w:sz="4" w:space="0" w:color="auto"/>
                  </w:tcBorders>
                  <w:shd w:val="clear" w:color="auto" w:fill="auto"/>
                  <w:noWrap/>
                  <w:vAlign w:val="bottom"/>
                  <w:hideMark/>
                </w:tcPr>
                <w:p w14:paraId="4F6BBBD3" w14:textId="77777777" w:rsidR="004064F2" w:rsidRPr="00A15465" w:rsidRDefault="004064F2" w:rsidP="004064F2">
                  <w:pPr>
                    <w:jc w:val="center"/>
                    <w:rPr>
                      <w:rFonts w:cs="Arial"/>
                      <w:sz w:val="18"/>
                      <w:szCs w:val="18"/>
                    </w:rPr>
                  </w:pPr>
                  <w:r w:rsidRPr="00A15465">
                    <w:rPr>
                      <w:rFonts w:cs="Arial"/>
                      <w:sz w:val="18"/>
                      <w:szCs w:val="18"/>
                    </w:rPr>
                    <w:t>38,1</w:t>
                  </w:r>
                </w:p>
              </w:tc>
              <w:tc>
                <w:tcPr>
                  <w:tcW w:w="555" w:type="pct"/>
                  <w:tcBorders>
                    <w:top w:val="nil"/>
                    <w:left w:val="nil"/>
                    <w:bottom w:val="single" w:sz="4" w:space="0" w:color="auto"/>
                    <w:right w:val="single" w:sz="4" w:space="0" w:color="auto"/>
                  </w:tcBorders>
                  <w:shd w:val="clear" w:color="auto" w:fill="auto"/>
                  <w:noWrap/>
                  <w:vAlign w:val="bottom"/>
                  <w:hideMark/>
                </w:tcPr>
                <w:p w14:paraId="73116132" w14:textId="77777777" w:rsidR="004064F2" w:rsidRPr="00A15465" w:rsidRDefault="004064F2" w:rsidP="004064F2">
                  <w:pPr>
                    <w:jc w:val="center"/>
                    <w:rPr>
                      <w:rFonts w:cs="Arial"/>
                      <w:sz w:val="18"/>
                      <w:szCs w:val="18"/>
                    </w:rPr>
                  </w:pPr>
                  <w:r w:rsidRPr="00A15465">
                    <w:rPr>
                      <w:rFonts w:cs="Arial"/>
                      <w:sz w:val="18"/>
                      <w:szCs w:val="18"/>
                    </w:rPr>
                    <w:t>0,070</w:t>
                  </w:r>
                </w:p>
              </w:tc>
              <w:tc>
                <w:tcPr>
                  <w:tcW w:w="555" w:type="pct"/>
                  <w:tcBorders>
                    <w:top w:val="nil"/>
                    <w:left w:val="nil"/>
                    <w:bottom w:val="single" w:sz="4" w:space="0" w:color="auto"/>
                    <w:right w:val="single" w:sz="4" w:space="0" w:color="auto"/>
                  </w:tcBorders>
                </w:tcPr>
                <w:p w14:paraId="7DAE3116" w14:textId="486497A4" w:rsidR="004064F2" w:rsidRPr="004064F2" w:rsidRDefault="004064F2" w:rsidP="004064F2">
                  <w:pPr>
                    <w:jc w:val="center"/>
                    <w:rPr>
                      <w:rFonts w:cs="Arial"/>
                      <w:sz w:val="18"/>
                      <w:szCs w:val="18"/>
                    </w:rPr>
                  </w:pPr>
                  <w:r w:rsidRPr="004064F2">
                    <w:rPr>
                      <w:sz w:val="18"/>
                      <w:szCs w:val="18"/>
                    </w:rPr>
                    <w:t>16,7</w:t>
                  </w:r>
                </w:p>
              </w:tc>
              <w:tc>
                <w:tcPr>
                  <w:tcW w:w="555" w:type="pct"/>
                  <w:tcBorders>
                    <w:top w:val="nil"/>
                    <w:left w:val="nil"/>
                    <w:bottom w:val="single" w:sz="4" w:space="0" w:color="auto"/>
                    <w:right w:val="single" w:sz="4" w:space="0" w:color="auto"/>
                  </w:tcBorders>
                </w:tcPr>
                <w:p w14:paraId="0ED11FD7" w14:textId="561A571A" w:rsidR="004064F2" w:rsidRPr="004064F2" w:rsidRDefault="004064F2" w:rsidP="004064F2">
                  <w:pPr>
                    <w:jc w:val="center"/>
                    <w:rPr>
                      <w:rFonts w:cs="Arial"/>
                      <w:sz w:val="18"/>
                      <w:szCs w:val="18"/>
                    </w:rPr>
                  </w:pPr>
                  <w:r w:rsidRPr="004064F2">
                    <w:rPr>
                      <w:sz w:val="18"/>
                      <w:szCs w:val="18"/>
                    </w:rPr>
                    <w:t>14,3</w:t>
                  </w:r>
                </w:p>
              </w:tc>
              <w:tc>
                <w:tcPr>
                  <w:tcW w:w="555" w:type="pct"/>
                  <w:tcBorders>
                    <w:top w:val="nil"/>
                    <w:left w:val="nil"/>
                    <w:bottom w:val="single" w:sz="4" w:space="0" w:color="auto"/>
                    <w:right w:val="single" w:sz="4" w:space="0" w:color="auto"/>
                  </w:tcBorders>
                </w:tcPr>
                <w:p w14:paraId="6165856B" w14:textId="4B8C6932" w:rsidR="004064F2" w:rsidRPr="004064F2" w:rsidRDefault="004064F2" w:rsidP="004064F2">
                  <w:pPr>
                    <w:jc w:val="center"/>
                    <w:rPr>
                      <w:rFonts w:cs="Arial"/>
                      <w:sz w:val="18"/>
                      <w:szCs w:val="18"/>
                    </w:rPr>
                  </w:pPr>
                  <w:r w:rsidRPr="004064F2">
                    <w:rPr>
                      <w:sz w:val="18"/>
                      <w:szCs w:val="18"/>
                    </w:rPr>
                    <w:t>37,7</w:t>
                  </w:r>
                </w:p>
              </w:tc>
              <w:tc>
                <w:tcPr>
                  <w:tcW w:w="553" w:type="pct"/>
                  <w:tcBorders>
                    <w:top w:val="nil"/>
                    <w:left w:val="nil"/>
                    <w:bottom w:val="single" w:sz="4" w:space="0" w:color="auto"/>
                    <w:right w:val="single" w:sz="4" w:space="0" w:color="auto"/>
                  </w:tcBorders>
                </w:tcPr>
                <w:p w14:paraId="461C72DE" w14:textId="64AC7A74" w:rsidR="004064F2" w:rsidRPr="004064F2" w:rsidRDefault="004064F2" w:rsidP="004064F2">
                  <w:pPr>
                    <w:jc w:val="center"/>
                    <w:rPr>
                      <w:rFonts w:cs="Arial"/>
                      <w:sz w:val="18"/>
                      <w:szCs w:val="18"/>
                    </w:rPr>
                  </w:pPr>
                  <w:r w:rsidRPr="004064F2">
                    <w:rPr>
                      <w:sz w:val="18"/>
                      <w:szCs w:val="18"/>
                    </w:rPr>
                    <w:t>0,082</w:t>
                  </w:r>
                </w:p>
              </w:tc>
            </w:tr>
          </w:tbl>
          <w:p w14:paraId="4EC9FF0F" w14:textId="3EA114B9" w:rsidR="00A15465" w:rsidRDefault="00A15465" w:rsidP="00A15465">
            <w:pPr>
              <w:jc w:val="center"/>
              <w:rPr>
                <w:i/>
                <w:sz w:val="18"/>
                <w:szCs w:val="18"/>
              </w:rPr>
            </w:pPr>
            <w:proofErr w:type="spellStart"/>
            <w:r w:rsidRPr="00A15465">
              <w:rPr>
                <w:rFonts w:cs="Arial"/>
                <w:i/>
                <w:sz w:val="18"/>
                <w:szCs w:val="18"/>
              </w:rPr>
              <w:t>Δ</w:t>
            </w:r>
            <w:r w:rsidRPr="00A15465">
              <w:rPr>
                <w:i/>
                <w:sz w:val="18"/>
                <w:szCs w:val="18"/>
              </w:rPr>
              <w:t>h</w:t>
            </w:r>
            <w:proofErr w:type="spellEnd"/>
            <w:r w:rsidRPr="00A15465">
              <w:rPr>
                <w:i/>
                <w:sz w:val="18"/>
                <w:szCs w:val="18"/>
              </w:rPr>
              <w:t xml:space="preserve"> = přetlak, V - rychlost proudění, </w:t>
            </w:r>
            <w:proofErr w:type="spellStart"/>
            <w:r>
              <w:rPr>
                <w:i/>
                <w:sz w:val="18"/>
                <w:szCs w:val="18"/>
              </w:rPr>
              <w:t>hv</w:t>
            </w:r>
            <w:proofErr w:type="spellEnd"/>
            <w:r>
              <w:rPr>
                <w:i/>
                <w:sz w:val="18"/>
                <w:szCs w:val="18"/>
              </w:rPr>
              <w:t xml:space="preserve"> – rychlostní výška, </w:t>
            </w:r>
            <w:proofErr w:type="spellStart"/>
            <w:r w:rsidRPr="00A15465">
              <w:rPr>
                <w:i/>
                <w:sz w:val="18"/>
                <w:szCs w:val="18"/>
              </w:rPr>
              <w:t>hz</w:t>
            </w:r>
            <w:proofErr w:type="spellEnd"/>
            <w:r w:rsidRPr="00A15465">
              <w:rPr>
                <w:i/>
                <w:sz w:val="18"/>
                <w:szCs w:val="18"/>
              </w:rPr>
              <w:t xml:space="preserve"> – ztrátová výška, Q </w:t>
            </w:r>
            <w:r w:rsidR="004064F2">
              <w:rPr>
                <w:i/>
                <w:sz w:val="18"/>
                <w:szCs w:val="18"/>
              </w:rPr>
              <w:t>–</w:t>
            </w:r>
            <w:r w:rsidRPr="00A15465">
              <w:rPr>
                <w:i/>
                <w:sz w:val="18"/>
                <w:szCs w:val="18"/>
              </w:rPr>
              <w:t xml:space="preserve"> průtok</w:t>
            </w:r>
          </w:p>
          <w:p w14:paraId="7D682614" w14:textId="1FB72D0B" w:rsidR="004064F2" w:rsidRPr="004064F2" w:rsidRDefault="004064F2" w:rsidP="00A15465">
            <w:pPr>
              <w:jc w:val="center"/>
              <w:rPr>
                <w:b/>
                <w:i/>
                <w:sz w:val="18"/>
                <w:szCs w:val="18"/>
              </w:rPr>
            </w:pPr>
            <w:r w:rsidRPr="004064F2">
              <w:rPr>
                <w:b/>
                <w:i/>
                <w:sz w:val="18"/>
                <w:szCs w:val="18"/>
              </w:rPr>
              <w:t>MZP = 0,058 m</w:t>
            </w:r>
            <w:r w:rsidRPr="004064F2">
              <w:rPr>
                <w:b/>
                <w:i/>
                <w:sz w:val="18"/>
                <w:szCs w:val="18"/>
                <w:vertAlign w:val="superscript"/>
              </w:rPr>
              <w:t>3</w:t>
            </w:r>
            <w:r w:rsidRPr="004064F2">
              <w:rPr>
                <w:b/>
                <w:i/>
                <w:sz w:val="18"/>
                <w:szCs w:val="18"/>
              </w:rPr>
              <w:t>/s</w:t>
            </w:r>
          </w:p>
        </w:tc>
      </w:tr>
    </w:tbl>
    <w:p w14:paraId="5A177E54" w14:textId="1BDFBDC8" w:rsidR="00A15465" w:rsidRDefault="00A15465" w:rsidP="00A15465">
      <w:pPr>
        <w:rPr>
          <w:b/>
        </w:rPr>
      </w:pPr>
      <w:r>
        <w:rPr>
          <w:b/>
        </w:rPr>
        <w:t>Technické řešení</w:t>
      </w:r>
    </w:p>
    <w:p w14:paraId="718051AF" w14:textId="267CBD08" w:rsidR="00A15465" w:rsidRDefault="00A15465" w:rsidP="00A15465">
      <w:r>
        <w:rPr>
          <w:b/>
        </w:rPr>
        <w:tab/>
      </w:r>
      <w:r w:rsidRPr="00A15465">
        <w:t>Pro převod vody je navržena úprava</w:t>
      </w:r>
      <w:r>
        <w:t xml:space="preserve"> </w:t>
      </w:r>
      <w:r w:rsidRPr="00A15465">
        <w:t>dnešní potrubí DN 200, na kterém je osazen kla</w:t>
      </w:r>
      <w:r>
        <w:t>p</w:t>
      </w:r>
      <w:r w:rsidRPr="00A15465">
        <w:t>kový uzávěr D</w:t>
      </w:r>
      <w:r>
        <w:t>N</w:t>
      </w:r>
      <w:r w:rsidRPr="00A15465">
        <w:t xml:space="preserve"> 200 ovládaný pneumatickým válcem. Za uzávěrem se nachází montážní vložka DN 200 PN 10</w:t>
      </w:r>
      <w:r>
        <w:t xml:space="preserve">. </w:t>
      </w:r>
    </w:p>
    <w:p w14:paraId="1A6CB2C0" w14:textId="32186FE8" w:rsidR="00A15465" w:rsidRDefault="00A15465" w:rsidP="00A15465">
      <w:r>
        <w:tab/>
        <w:t>Úprava spočívá v osazení odbočení z uvedeného potrubí za klapkový uzávěr r</w:t>
      </w:r>
      <w:r w:rsidR="00B05A17">
        <w:t>espektive montážní vložku, a os</w:t>
      </w:r>
      <w:r>
        <w:t>azení uz</w:t>
      </w:r>
      <w:r w:rsidR="00B05A17">
        <w:t>a</w:t>
      </w:r>
      <w:r>
        <w:t xml:space="preserve">víracích armatur jak </w:t>
      </w:r>
      <w:r w:rsidR="00B05A17">
        <w:t xml:space="preserve">na </w:t>
      </w:r>
      <w:r>
        <w:t>pokračování</w:t>
      </w:r>
      <w:r w:rsidR="00B05A17">
        <w:t xml:space="preserve"> </w:t>
      </w:r>
      <w:r>
        <w:t xml:space="preserve">potrubí DN 200 a to pomocí </w:t>
      </w:r>
      <w:proofErr w:type="spellStart"/>
      <w:r>
        <w:t>kovotěsnícího</w:t>
      </w:r>
      <w:proofErr w:type="spellEnd"/>
      <w:r>
        <w:t xml:space="preserve"> </w:t>
      </w:r>
      <w:proofErr w:type="spellStart"/>
      <w:r>
        <w:t>víkového</w:t>
      </w:r>
      <w:proofErr w:type="spellEnd"/>
      <w:r>
        <w:t xml:space="preserve"> šoupěte </w:t>
      </w:r>
      <w:r w:rsidR="00B05A17">
        <w:t xml:space="preserve">DN 200 PN 10 </w:t>
      </w:r>
      <w:r>
        <w:t>ovládaného kolem, tak na odbočku DN 80.</w:t>
      </w:r>
    </w:p>
    <w:p w14:paraId="05C5AE45" w14:textId="16182353" w:rsidR="00A15465" w:rsidRDefault="00A15465" w:rsidP="00A15465">
      <w:r>
        <w:tab/>
        <w:t>Vlastní odbočení je řešeno vložením atypického TT kusu, který bude vložen za montážní vložku. TT kus je opatřen v horní část</w:t>
      </w:r>
      <w:r w:rsidR="00B05A17">
        <w:t>i</w:t>
      </w:r>
      <w:r>
        <w:t xml:space="preserve"> odbočkou DN 50, na kt</w:t>
      </w:r>
      <w:r w:rsidR="00B05A17">
        <w:t>e</w:t>
      </w:r>
      <w:r>
        <w:t xml:space="preserve">rou bude osazen pomocí  přírubového spoje </w:t>
      </w:r>
      <w:r w:rsidR="00B05A17">
        <w:t xml:space="preserve">automatický jednokomorový </w:t>
      </w:r>
      <w:r>
        <w:t xml:space="preserve">plovákový </w:t>
      </w:r>
      <w:proofErr w:type="spellStart"/>
      <w:r>
        <w:t>odvzduš</w:t>
      </w:r>
      <w:r w:rsidR="00B05A17">
        <w:t>ňovač</w:t>
      </w:r>
      <w:proofErr w:type="spellEnd"/>
      <w:r w:rsidR="00B05A17">
        <w:t xml:space="preserve">. V dolní části odbočuje nové potrubí MZP DN 80 PN 10, které bude uzavíratelné osazeným </w:t>
      </w:r>
      <w:proofErr w:type="spellStart"/>
      <w:r w:rsidR="00B05A17">
        <w:t>kovotěsnícím</w:t>
      </w:r>
      <w:proofErr w:type="spellEnd"/>
      <w:r w:rsidR="00B05A17">
        <w:t xml:space="preserve"> </w:t>
      </w:r>
      <w:proofErr w:type="spellStart"/>
      <w:r w:rsidR="00B05A17">
        <w:t>víkovým</w:t>
      </w:r>
      <w:proofErr w:type="spellEnd"/>
      <w:r w:rsidR="00B05A17">
        <w:t xml:space="preserve"> šoupětem DN 80 PN 10 ovládaným ručním kolem. </w:t>
      </w:r>
    </w:p>
    <w:p w14:paraId="25091B99" w14:textId="166DF178" w:rsidR="00B05A17" w:rsidRDefault="00B05A17" w:rsidP="00A15465">
      <w:r>
        <w:tab/>
        <w:t>Na šoupátkový uzávěr DN 80 navazuje lemový nákružek s </w:t>
      </w:r>
      <w:proofErr w:type="spellStart"/>
      <w:r>
        <w:t>převlečnou</w:t>
      </w:r>
      <w:proofErr w:type="spellEnd"/>
      <w:r>
        <w:t xml:space="preserve"> přírubou, kde dochází ke změně materiálu potrubí z oceli DN 80 na plastové potrubí d90 (90 x </w:t>
      </w:r>
      <w:r w:rsidR="00986040">
        <w:t>5,4</w:t>
      </w:r>
      <w:r>
        <w:t>) HDPE PE100 SDR 1</w:t>
      </w:r>
      <w:r w:rsidR="00986040">
        <w:t>7</w:t>
      </w:r>
      <w:r>
        <w:t xml:space="preserve"> PN 1</w:t>
      </w:r>
      <w:r w:rsidR="00986040">
        <w:t>0</w:t>
      </w:r>
      <w:r>
        <w:t xml:space="preserve">. Pomocí </w:t>
      </w:r>
      <w:proofErr w:type="spellStart"/>
      <w:r>
        <w:t>elektrotvarovky</w:t>
      </w:r>
      <w:proofErr w:type="spellEnd"/>
      <w:r>
        <w:t xml:space="preserve"> je na lemový nákružek napojeno vlastní HDPE potrubí, které je již dále spojováno pomocí rozebíratelných šroubovacích PP tvarovek pro potrubí d90.</w:t>
      </w:r>
    </w:p>
    <w:p w14:paraId="34C4D29A" w14:textId="2EABF1ED" w:rsidR="00B05A17" w:rsidRDefault="00B05A17" w:rsidP="00A15465">
      <w:r>
        <w:tab/>
        <w:t>Plastové potrubí bude vedeno ve dvou trasách. Při provádě</w:t>
      </w:r>
      <w:r w:rsidR="00097FEF">
        <w:t>n</w:t>
      </w:r>
      <w:r>
        <w:t>í opravy pravé spodní výpusti bude potrubí zaústěno do vstupního otvoru do odpadní</w:t>
      </w:r>
      <w:r w:rsidR="00097FEF">
        <w:t xml:space="preserve"> </w:t>
      </w:r>
      <w:r>
        <w:t>chodby. Toto potrubí bude v místě kolejové dráhy ve strojovně přerušeno šroubovací průběžnou spojkou, aby mohlo být při transportu armatur rychle rozebráno a opětovně spojeno. Délka této větve činí cca 5,7 m. Při provádění levé SV bude potrubí zaústěno do revizního otvoru pravé výstupní šachty, kam dne ústí savka MVE 2. Pro vedení pot</w:t>
      </w:r>
      <w:r w:rsidR="00097FEF">
        <w:t>rubí bude potrubí příslušně zkrá</w:t>
      </w:r>
      <w:r>
        <w:t xml:space="preserve">ceno. </w:t>
      </w:r>
      <w:r w:rsidR="00A03185">
        <w:t>V</w:t>
      </w:r>
      <w:r>
        <w:t>eškeré tvarovky kromě průběžné spojku budou znovu užity a to včetně kotvící</w:t>
      </w:r>
      <w:r w:rsidR="00097FEF">
        <w:t>c</w:t>
      </w:r>
      <w:r>
        <w:t>h objímek, kotevní závitové tyče budou nové.</w:t>
      </w:r>
    </w:p>
    <w:p w14:paraId="187CF8D9" w14:textId="069262BB" w:rsidR="00B05A17" w:rsidRDefault="00B05A17" w:rsidP="00A15465">
      <w:r>
        <w:tab/>
        <w:t xml:space="preserve">Potrubí bude k podlaze kotveno pomocí dvoudílných šroubovacích objímek z nerez oceli s EPDM výstelkou. Objímku budou kotveny do podlahy strojovny pomocí dvojice závitových tyčí M12 z nerez oceli A2-70. Tyče budou do podlahy vlepeny pomocí </w:t>
      </w:r>
      <w:proofErr w:type="spellStart"/>
      <w:r>
        <w:t>chem</w:t>
      </w:r>
      <w:proofErr w:type="spellEnd"/>
      <w:r>
        <w:t>. kotev.</w:t>
      </w:r>
    </w:p>
    <w:p w14:paraId="38E24A45" w14:textId="695FA4B6" w:rsidR="009250C4" w:rsidRDefault="009250C4" w:rsidP="00A15465"/>
    <w:p w14:paraId="153ED53A" w14:textId="0BEA4932" w:rsidR="009250C4" w:rsidRDefault="00986040" w:rsidP="00C82C51">
      <w:pPr>
        <w:jc w:val="center"/>
        <w:rPr>
          <w:b/>
          <w:sz w:val="22"/>
          <w:szCs w:val="22"/>
          <w:u w:val="single"/>
        </w:rPr>
      </w:pPr>
      <w:r>
        <w:rPr>
          <w:b/>
          <w:sz w:val="22"/>
          <w:szCs w:val="22"/>
          <w:u w:val="single"/>
        </w:rPr>
        <w:t xml:space="preserve">Z důvodů možné </w:t>
      </w:r>
      <w:r w:rsidR="00C82C51" w:rsidRPr="00C82C51">
        <w:rPr>
          <w:b/>
          <w:sz w:val="22"/>
          <w:szCs w:val="22"/>
          <w:u w:val="single"/>
        </w:rPr>
        <w:t>snížené hladiny v</w:t>
      </w:r>
      <w:r w:rsidR="00BA1FC3">
        <w:rPr>
          <w:b/>
          <w:sz w:val="22"/>
          <w:szCs w:val="22"/>
          <w:u w:val="single"/>
        </w:rPr>
        <w:t> </w:t>
      </w:r>
      <w:r w:rsidR="00C82C51" w:rsidRPr="00C82C51">
        <w:rPr>
          <w:b/>
          <w:sz w:val="22"/>
          <w:szCs w:val="22"/>
          <w:u w:val="single"/>
        </w:rPr>
        <w:t>nádrži</w:t>
      </w:r>
      <w:r>
        <w:rPr>
          <w:b/>
          <w:sz w:val="22"/>
          <w:szCs w:val="22"/>
          <w:u w:val="single"/>
        </w:rPr>
        <w:t xml:space="preserve"> a zajištění potřebné kapacity</w:t>
      </w:r>
      <w:r w:rsidR="00C82C51" w:rsidRPr="00C82C51">
        <w:rPr>
          <w:b/>
          <w:sz w:val="22"/>
          <w:szCs w:val="22"/>
          <w:u w:val="single"/>
        </w:rPr>
        <w:t>, je nutné pro zajištění MZP použít potrubí</w:t>
      </w:r>
      <w:r>
        <w:rPr>
          <w:b/>
          <w:sz w:val="22"/>
          <w:szCs w:val="22"/>
          <w:u w:val="single"/>
        </w:rPr>
        <w:t xml:space="preserve"> </w:t>
      </w:r>
      <w:r w:rsidR="00C82C51" w:rsidRPr="00C82C51">
        <w:rPr>
          <w:b/>
          <w:sz w:val="22"/>
          <w:szCs w:val="22"/>
          <w:u w:val="single"/>
        </w:rPr>
        <w:t xml:space="preserve">d90 90 x 5,4 mm, SDR </w:t>
      </w:r>
      <w:proofErr w:type="gramStart"/>
      <w:r w:rsidR="00C82C51" w:rsidRPr="00C82C51">
        <w:rPr>
          <w:b/>
          <w:sz w:val="22"/>
          <w:szCs w:val="22"/>
          <w:u w:val="single"/>
        </w:rPr>
        <w:t>17 !!!</w:t>
      </w:r>
      <w:proofErr w:type="gramEnd"/>
    </w:p>
    <w:p w14:paraId="3606C3C1" w14:textId="77777777" w:rsidR="00986040" w:rsidRPr="00C82C51" w:rsidRDefault="00986040" w:rsidP="00C82C51">
      <w:pPr>
        <w:jc w:val="center"/>
        <w:rPr>
          <w:b/>
          <w:sz w:val="22"/>
          <w:szCs w:val="22"/>
          <w:u w:val="single"/>
        </w:rPr>
      </w:pPr>
    </w:p>
    <w:p w14:paraId="0378137D" w14:textId="704DDF73" w:rsidR="00097FEF" w:rsidRPr="00097FEF" w:rsidRDefault="00097FEF" w:rsidP="00A15465">
      <w:pPr>
        <w:rPr>
          <w:b/>
        </w:rPr>
      </w:pPr>
      <w:r w:rsidRPr="00097FEF">
        <w:rPr>
          <w:b/>
        </w:rPr>
        <w:lastRenderedPageBreak/>
        <w:t>Montáž</w:t>
      </w:r>
    </w:p>
    <w:p w14:paraId="3A6B16FC" w14:textId="0B93C843" w:rsidR="00727689" w:rsidRDefault="00097FEF" w:rsidP="00A15465">
      <w:r>
        <w:tab/>
        <w:t>Nejprve bude demontován klapkový uzávěr a montážní vložka. Následně bude příslušně zkráceno potrubí jak na výstupní tak na vstupní části. Na zkrácená potrubí budou navařeny nové ploché příruby typ dle EN 1092-1 typ 01, B1 s hrubou těsnící lištou. Poté budou do vzniklého prostoru  osazeny armatury – nové šoupě DN 200, osazen nový TT kus, původní klapkový uzávěr a montážní vložka. Následně bude provedena montáž plastového potrubí.</w:t>
      </w:r>
      <w:r w:rsidR="00727689" w:rsidRPr="00A15465">
        <w:t xml:space="preserve"> </w:t>
      </w:r>
    </w:p>
    <w:p w14:paraId="1BEBF56F" w14:textId="458FEBFA" w:rsidR="00097FEF" w:rsidRDefault="00097FEF" w:rsidP="00097FEF">
      <w:r>
        <w:tab/>
        <w:t>Po kompletaci odbočky bude poškozená část ocelového potrubí DN 200 a nové příruby opatřeny novým ochranným epoxidovým nátěrem (životnost M střední, korozní třída prostředí C4).</w:t>
      </w:r>
    </w:p>
    <w:p w14:paraId="3D5CAF49" w14:textId="2421A7B6" w:rsidR="00097FEF" w:rsidRDefault="00097FEF" w:rsidP="00097FEF"/>
    <w:p w14:paraId="3A2BB261" w14:textId="15AD87C3" w:rsidR="00097FEF" w:rsidRDefault="00097FEF" w:rsidP="00097FEF">
      <w:pPr>
        <w:rPr>
          <w:b/>
        </w:rPr>
      </w:pPr>
      <w:r w:rsidRPr="00097FEF">
        <w:rPr>
          <w:b/>
        </w:rPr>
        <w:t>Provoz</w:t>
      </w:r>
      <w:r>
        <w:rPr>
          <w:b/>
        </w:rPr>
        <w:t xml:space="preserve"> během opravy SV</w:t>
      </w:r>
    </w:p>
    <w:p w14:paraId="74E62704" w14:textId="0BA455B7" w:rsidR="00097FEF" w:rsidRDefault="00097FEF" w:rsidP="00097FEF">
      <w:r>
        <w:rPr>
          <w:b/>
        </w:rPr>
        <w:tab/>
      </w:r>
      <w:r w:rsidRPr="00097FEF">
        <w:t xml:space="preserve">Provoz předpokládá uzavření nového šoupěte DN 200, otevření nového šoupěte DN 80 a otevření původního klapkového uzávěru DN 200. </w:t>
      </w:r>
    </w:p>
    <w:p w14:paraId="3A78F7AA" w14:textId="0F01AEA9" w:rsidR="00097FEF" w:rsidRDefault="00097FEF" w:rsidP="00097FEF"/>
    <w:p w14:paraId="43E280BE" w14:textId="68AE74BC" w:rsidR="00097FEF" w:rsidRDefault="00097FEF" w:rsidP="00097FEF">
      <w:pPr>
        <w:rPr>
          <w:b/>
        </w:rPr>
      </w:pPr>
      <w:r w:rsidRPr="00097FEF">
        <w:rPr>
          <w:b/>
        </w:rPr>
        <w:t>Provoz</w:t>
      </w:r>
      <w:r>
        <w:rPr>
          <w:b/>
        </w:rPr>
        <w:t xml:space="preserve"> po opravách SV</w:t>
      </w:r>
    </w:p>
    <w:p w14:paraId="7501B5C0" w14:textId="67896A34" w:rsidR="00A03185" w:rsidRPr="00097FEF" w:rsidRDefault="00097FEF" w:rsidP="00097FEF">
      <w:r>
        <w:rPr>
          <w:b/>
        </w:rPr>
        <w:tab/>
      </w:r>
      <w:r w:rsidRPr="00097FEF">
        <w:t xml:space="preserve">Po </w:t>
      </w:r>
      <w:r>
        <w:t>dokončení opravy obou SV bude odbočka ponechána na místě a to v větev zaústěná do revizního tvoru pravé výstupní šachty. Provoz bude probíhat doposud, kdy průtok mezi MVE a potrubím MZP je přepínán klapkovým uzávěrem ovládaným pneumatickým válcem. Nově však bude uz</w:t>
      </w:r>
      <w:r w:rsidR="00A03185">
        <w:t>a</w:t>
      </w:r>
      <w:r>
        <w:t xml:space="preserve">vřeno nové šoupě DN 200, čímž bude průtok MZE pouze </w:t>
      </w:r>
      <w:r w:rsidR="00A03185">
        <w:t xml:space="preserve">v </w:t>
      </w:r>
      <w:r>
        <w:t>potřebném množs</w:t>
      </w:r>
      <w:r w:rsidR="00A03185">
        <w:t>tví pře</w:t>
      </w:r>
      <w:r>
        <w:t>váděn do pravé výstupní šachty na místo předim</w:t>
      </w:r>
      <w:r w:rsidR="00A03185">
        <w:t>enzovaným potrubím DN 200 ú</w:t>
      </w:r>
      <w:r>
        <w:t xml:space="preserve">stícím do </w:t>
      </w:r>
      <w:r w:rsidR="00A03185">
        <w:t xml:space="preserve">podlahy </w:t>
      </w:r>
      <w:r>
        <w:t>odpaní chodby. Ovládán</w:t>
      </w:r>
      <w:r w:rsidR="00A03185">
        <w:t>í</w:t>
      </w:r>
      <w:r>
        <w:t xml:space="preserve"> uzávěrů odbočky je ruční</w:t>
      </w:r>
      <w:r w:rsidR="00A03185">
        <w:t>m kolem (šoup</w:t>
      </w:r>
      <w:r>
        <w:t>ata DN 200 a DN 80)</w:t>
      </w:r>
      <w:r w:rsidR="00A03185">
        <w:t>.</w:t>
      </w:r>
    </w:p>
    <w:p w14:paraId="285DB99F" w14:textId="42F1DE7C" w:rsidR="00774037" w:rsidRDefault="00774037" w:rsidP="0008527B"/>
    <w:p w14:paraId="65B4B181" w14:textId="103C00AA" w:rsidR="0008527B" w:rsidRDefault="0008527B" w:rsidP="0008527B">
      <w:pPr>
        <w:pStyle w:val="Nadpis2"/>
      </w:pPr>
      <w:bookmarkStart w:id="25" w:name="_Toc522031165"/>
      <w:r>
        <w:t>PS 02 – provizorní hrazení</w:t>
      </w:r>
      <w:bookmarkEnd w:id="25"/>
    </w:p>
    <w:p w14:paraId="68F22E6E" w14:textId="26694B2B" w:rsidR="003F4484" w:rsidRDefault="001B7D8E" w:rsidP="001B7D8E">
      <w:pPr>
        <w:ind w:firstLine="578"/>
      </w:pPr>
      <w:r>
        <w:t>Provizorní hrazení slouží pro zahrazení výtoků ze svislých výstupních šachta od spodních výpustí do odpadní chodby. Pokud jsou spodní výpusti v provozu, voda bouřlivě vytéká ze svislých šachet do prostoru odpadní chodby. Pokud výpusti v provozu nejsou, vytéká voda pouze z pravé šachty v malém množství o hloubce cca 10 cm, jedná se o průtoky z MVE 1 a 2. Provizorní hrazení má za úkol zamezit zpětnému nátoku do vyčerpaných šachta po doby provádění nátěrů. Jelikož provizorní hrazení není součástí vybavení vodního díla, bude pro účely stavby vyrobeno provizorní hrazení nové. Vyrobena bude 1 sada osazované do dvojice drážek. Po dokončení jedné spodní výpusti bude hrazení přesunutu do drážek druhé výstupní šachty.</w:t>
      </w:r>
    </w:p>
    <w:p w14:paraId="69C02010" w14:textId="60EAC4DA" w:rsidR="001B7D8E" w:rsidRDefault="001B7D8E" w:rsidP="001B7D8E">
      <w:pPr>
        <w:ind w:firstLine="578"/>
      </w:pPr>
    </w:p>
    <w:p w14:paraId="298ED5A9" w14:textId="4EEECE4C" w:rsidR="001B7D8E" w:rsidRDefault="001B7D8E" w:rsidP="001B7D8E">
      <w:pPr>
        <w:ind w:firstLine="578"/>
      </w:pPr>
      <w:r>
        <w:t xml:space="preserve">Provizorní je navrženo z dřevěných trámů profilu 20 x 20 cm v délce 3,16 m. Materiál je na základě statického výpočtu určen třídy min. C18 (smrkové dřevo). Jelikož jsou drážky ve vodním díle šířky cca 15 cm, bude nutné na konci trámy zúžit na rozměr 20x14 cm. Přesné zúžení je však ověřit na stavbě a je třeba počítat s případnou úpravou konců na místě vhledem k značné křivosti drážek. </w:t>
      </w:r>
    </w:p>
    <w:p w14:paraId="1079E27B" w14:textId="7E054223" w:rsidR="001B7D8E" w:rsidRDefault="001B7D8E" w:rsidP="001B7D8E">
      <w:pPr>
        <w:ind w:firstLine="578"/>
      </w:pPr>
      <w:r>
        <w:t>Pro maximálně zatěsnění hrazení jsou jednotlivá hradidla – trámy opatřeny ze spodní strany pásem mikroporézní pryže profilu 25x25 mm s dutinou uprostřed profilu. Na horní straně trámu bude pro dosednutí těsnění vyfrézována drážka 45 mm šířky x 15 mm hloubky. Uchycení pryže bude přibitím hřebíky přes dutinu tak, aby pryž nebyla v místě hřebíku zmačknutá.</w:t>
      </w:r>
    </w:p>
    <w:p w14:paraId="2AC73D57" w14:textId="05636E4C" w:rsidR="001B7D8E" w:rsidRDefault="001B7D8E" w:rsidP="001B7D8E">
      <w:pPr>
        <w:ind w:firstLine="578"/>
      </w:pPr>
      <w:r>
        <w:t>Jelikož není výška každé komory shodná, bude nutné vyrobit 4 ks atypických vrchní trámu, tedy trámů s různou výškou a to tak, aby trámy zcela dosedly pod ocelové poklopy pro uzavření šachet drážek. Výška musí být taková, aby došlo i ke zmáčknutí horního pryžového těsnění</w:t>
      </w:r>
      <w:r w:rsidR="003219F7">
        <w:t>.</w:t>
      </w:r>
    </w:p>
    <w:p w14:paraId="528AFF99" w14:textId="7BBFC9C4" w:rsidR="003219F7" w:rsidRDefault="003219F7" w:rsidP="001B7D8E">
      <w:pPr>
        <w:ind w:firstLine="578"/>
      </w:pPr>
    </w:p>
    <w:p w14:paraId="07AC4FA7" w14:textId="3DC5A1E9" w:rsidR="003219F7" w:rsidRDefault="003219F7" w:rsidP="001B7D8E">
      <w:pPr>
        <w:ind w:firstLine="578"/>
      </w:pPr>
      <w:r>
        <w:t>Pro zajištění těsnosti spodní spáry mezi podlahou a prvním hradidlem, bude hradidlo vybaveno mikroporézní pryží profilu cca 10 x 25 mm. Jelikož je podlaha velmi křivá, bude nutné spáru dotěsnit montážní pěnou, stejně jako boční svislé spáry v drážkách.</w:t>
      </w:r>
    </w:p>
    <w:p w14:paraId="61E147DA" w14:textId="4090ECAE" w:rsidR="00E632DE" w:rsidRDefault="00E632DE" w:rsidP="001B7D8E">
      <w:pPr>
        <w:ind w:firstLine="578"/>
      </w:pPr>
    </w:p>
    <w:p w14:paraId="12D4998B" w14:textId="4E203E67" w:rsidR="00E632DE" w:rsidRDefault="00E632DE" w:rsidP="001B7D8E">
      <w:pPr>
        <w:ind w:firstLine="578"/>
      </w:pPr>
      <w:r>
        <w:t>Pro zvýšení bezpečnosti a těsnosti budou hradidla osazena do obou drážek, hrazení je tak zdvojené.</w:t>
      </w:r>
    </w:p>
    <w:p w14:paraId="6A7AD695" w14:textId="05DD8670" w:rsidR="003219F7" w:rsidRDefault="003219F7" w:rsidP="001B7D8E">
      <w:pPr>
        <w:ind w:firstLine="578"/>
      </w:pPr>
    </w:p>
    <w:p w14:paraId="1E7B2B11" w14:textId="674741D0" w:rsidR="003219F7" w:rsidRDefault="003219F7" w:rsidP="001B7D8E">
      <w:pPr>
        <w:ind w:firstLine="578"/>
      </w:pPr>
      <w:r>
        <w:lastRenderedPageBreak/>
        <w:t>Hradidla budou zajištěna proti vztlaku sepnutím ocelovým táhlem</w:t>
      </w:r>
      <w:r w:rsidR="00E632DE">
        <w:t xml:space="preserve"> - svorníkem</w:t>
      </w:r>
      <w:r>
        <w:t xml:space="preserve"> a příčným nosníkem U100. Příčný nosník bude zapadat do kapes v horním atypickém trámu. </w:t>
      </w:r>
      <w:r w:rsidR="00E632DE">
        <w:t xml:space="preserve">Táhlo je tvořeno závitovou tyčí M16 z oceli </w:t>
      </w:r>
      <w:r w:rsidR="00445D1D">
        <w:t>4</w:t>
      </w:r>
      <w:r w:rsidR="00E632DE">
        <w:t xml:space="preserve">.8 se zinkovou povrchovou úpravou. Táhlo bude zašroubováno do nově provedené chemické kotvy s vložkou s vnitřním závitem M16. Vložka bude vlepena do vrtů </w:t>
      </w:r>
      <w:r w:rsidR="00E632DE">
        <w:rPr>
          <w:rFonts w:cs="Arial"/>
        </w:rPr>
        <w:t>Ø</w:t>
      </w:r>
      <w:r w:rsidR="00E632DE">
        <w:t xml:space="preserve">24 mm délka 160 mm pomocí vhodného </w:t>
      </w:r>
      <w:proofErr w:type="spellStart"/>
      <w:r w:rsidR="00E632DE">
        <w:t>chem</w:t>
      </w:r>
      <w:proofErr w:type="spellEnd"/>
      <w:r w:rsidR="00E632DE">
        <w:t xml:space="preserve">. tmelu (např. Hit-Re 500). </w:t>
      </w:r>
    </w:p>
    <w:p w14:paraId="0DA4E996" w14:textId="59581A97" w:rsidR="00E632DE" w:rsidRDefault="00E632DE" w:rsidP="001B7D8E">
      <w:pPr>
        <w:ind w:firstLine="578"/>
      </w:pPr>
    </w:p>
    <w:p w14:paraId="2400EECB" w14:textId="05A6840F" w:rsidR="00E632DE" w:rsidRPr="00E632DE" w:rsidRDefault="00E632DE" w:rsidP="001B7D8E">
      <w:pPr>
        <w:ind w:firstLine="578"/>
        <w:rPr>
          <w:b/>
        </w:rPr>
      </w:pPr>
      <w:r w:rsidRPr="00E632DE">
        <w:rPr>
          <w:b/>
        </w:rPr>
        <w:t>Postup hrazení:</w:t>
      </w:r>
    </w:p>
    <w:p w14:paraId="6024EEF1" w14:textId="799587BC" w:rsidR="00E632DE" w:rsidRDefault="00E632DE" w:rsidP="001B7D8E">
      <w:pPr>
        <w:ind w:firstLine="578"/>
      </w:pPr>
      <w:r>
        <w:t xml:space="preserve">Při běžném provozu, kdy nejsou v činnosti spodní výpusti, bude hrazení osazeno pouze do výšky cca 1,2 – 1,5 m, do obou drážek a sepnuto svorníkem. Zbylý prostor bude ponechán volný pro umožnění větrání při provádění tryskání a nátěrů. </w:t>
      </w:r>
      <w:r w:rsidRPr="00E632DE">
        <w:rPr>
          <w:b/>
          <w:u w:val="single"/>
        </w:rPr>
        <w:t>V případě, že bude nutné uvést do provozu neopravovanou spodní výpust, je nezbytné osadit hrazení na celou výšku</w:t>
      </w:r>
      <w:r>
        <w:t>, řádně hrazení zajistit svorníkem a osadit těžké krycí poklopy šachty drážek včetně jejich zajištění rozpěrou.</w:t>
      </w:r>
    </w:p>
    <w:p w14:paraId="4F6D8928" w14:textId="77777777" w:rsidR="001B7D8E" w:rsidRDefault="001B7D8E" w:rsidP="001B7D8E">
      <w:pPr>
        <w:ind w:firstLine="578"/>
      </w:pPr>
    </w:p>
    <w:p w14:paraId="5C57479D" w14:textId="258957BF" w:rsidR="0008527B" w:rsidRDefault="0008527B" w:rsidP="0008527B">
      <w:pPr>
        <w:pStyle w:val="Nadpis2"/>
      </w:pPr>
      <w:bookmarkStart w:id="26" w:name="_Toc522031166"/>
      <w:r>
        <w:t>PS 03 – oprava protikorozní ochrany OK</w:t>
      </w:r>
      <w:bookmarkEnd w:id="26"/>
    </w:p>
    <w:p w14:paraId="20F7FAC1" w14:textId="170D9202" w:rsidR="003F4484" w:rsidRDefault="003F4484" w:rsidP="002F7E26">
      <w:pPr>
        <w:ind w:firstLine="578"/>
      </w:pPr>
      <w:r>
        <w:t>V rámci generální opravy uzáv</w:t>
      </w:r>
      <w:r w:rsidR="002F7E26">
        <w:t>ěrů bude provedena protikorozní ochrana částí zabudovaných ve VD. PKO vlastních demontovaných armatur bude provedena v dílnách zhotovitele, kde lze zajistit vhodné podmínky pro provedení nátěrů. V prostorách VD bude provedena PKO tlumicí komory, jež navazuje na sestavu spodních výpustí a vnější nátěry zabudované části spodní výpusti – její vstupní část vystupující z čelní stěny. V rámci úpravy potrubí MZP budou provedeny pouze drobné opravy nátěrů ocelového potrubí MZP.</w:t>
      </w:r>
    </w:p>
    <w:p w14:paraId="04BBBB33" w14:textId="705DE92C" w:rsidR="002F7E26" w:rsidRDefault="002F7E26" w:rsidP="003F4484">
      <w:pPr>
        <w:ind w:left="578"/>
      </w:pPr>
    </w:p>
    <w:p w14:paraId="7A28A5C3" w14:textId="17680F82" w:rsidR="00774037" w:rsidRDefault="00FF6C26" w:rsidP="00774037">
      <w:pPr>
        <w:pStyle w:val="Nadpis3"/>
      </w:pPr>
      <w:bookmarkStart w:id="27" w:name="_Toc522031167"/>
      <w:r>
        <w:t>P</w:t>
      </w:r>
      <w:r w:rsidR="00774037">
        <w:t xml:space="preserve">rotikorozní ochrana tlumící komory </w:t>
      </w:r>
      <w:r w:rsidR="00AF6BA7">
        <w:t>DN</w:t>
      </w:r>
      <w:r w:rsidR="00774037">
        <w:t xml:space="preserve"> 2400</w:t>
      </w:r>
      <w:bookmarkEnd w:id="27"/>
    </w:p>
    <w:p w14:paraId="71C3B171" w14:textId="54D7CE53" w:rsidR="00774037" w:rsidRDefault="002F7E26" w:rsidP="002F7E26">
      <w:pPr>
        <w:ind w:firstLine="709"/>
      </w:pPr>
      <w:r>
        <w:t xml:space="preserve">Tlumicí komora je tvořena ocelovým potrubím vnitřního průměru 2,40 m. Potrubí navazuje na sestavu spodní výpusti. Po krátké přímé části je vedeno šikmo doků ve sklonu 30° v délce  11,4 m, následně se koncová část opět vyrovná do vodorovného směru. Celková délka potrubí měřená v ose činí 15,8 m. V místě navázání na spodní výpust je čelo potrubí </w:t>
      </w:r>
      <w:r w:rsidR="00543410">
        <w:t xml:space="preserve">zaslepeno kruhovou ocelovou deskou. </w:t>
      </w:r>
    </w:p>
    <w:p w14:paraId="2BC3AD95" w14:textId="77777777" w:rsidR="00543410" w:rsidRDefault="00543410" w:rsidP="002F7E26">
      <w:pPr>
        <w:ind w:firstLine="709"/>
      </w:pPr>
    </w:p>
    <w:p w14:paraId="761317E5" w14:textId="5F8A0766" w:rsidR="00543410" w:rsidRDefault="00543410" w:rsidP="00543410">
      <w:r>
        <w:t xml:space="preserve">Plocha vnitřních nátěrů </w:t>
      </w:r>
      <w:r w:rsidRPr="00C5229B">
        <w:rPr>
          <w:b/>
        </w:rPr>
        <w:t>jedné tlumící komory</w:t>
      </w:r>
      <w:r>
        <w:t xml:space="preserve"> činí:</w:t>
      </w:r>
    </w:p>
    <w:p w14:paraId="07CEDCE6" w14:textId="22BCE931" w:rsidR="00543410" w:rsidRDefault="00543410" w:rsidP="00543410">
      <w:pPr>
        <w:ind w:firstLine="709"/>
      </w:pPr>
      <w:r>
        <w:t xml:space="preserve">tlumící komora </w:t>
      </w:r>
      <w:r>
        <w:rPr>
          <w:rFonts w:ascii="Cambria Math" w:hAnsi="Cambria Math" w:cs="Cambria Math"/>
        </w:rPr>
        <w:t>∅</w:t>
      </w:r>
      <w:r>
        <w:t xml:space="preserve">2,4 m </w:t>
      </w:r>
      <w:r>
        <w:tab/>
      </w:r>
      <w:r>
        <w:tab/>
        <w:t xml:space="preserve">= 3,14 x 2,4 x 15,8 </w:t>
      </w:r>
      <w:r>
        <w:tab/>
      </w:r>
      <w:r>
        <w:tab/>
        <w:t>= 119,1 m</w:t>
      </w:r>
      <w:r w:rsidRPr="00543410">
        <w:rPr>
          <w:vertAlign w:val="superscript"/>
        </w:rPr>
        <w:t>2</w:t>
      </w:r>
      <w:r>
        <w:t xml:space="preserve"> </w:t>
      </w:r>
    </w:p>
    <w:p w14:paraId="00302F48" w14:textId="42A6B541" w:rsidR="00543410" w:rsidRDefault="00543410" w:rsidP="00543410">
      <w:pPr>
        <w:ind w:firstLine="709"/>
        <w:rPr>
          <w:vertAlign w:val="superscript"/>
        </w:rPr>
      </w:pPr>
      <w:r>
        <w:t xml:space="preserve">štít tl. </w:t>
      </w:r>
      <w:proofErr w:type="gramStart"/>
      <w:r>
        <w:t>komory</w:t>
      </w:r>
      <w:proofErr w:type="gramEnd"/>
      <w:r>
        <w:t xml:space="preserve"> z</w:t>
      </w:r>
      <w:r w:rsidR="00CD5A46">
        <w:t> vnitřní strany</w:t>
      </w:r>
      <w:r>
        <w:tab/>
        <w:t>= 3,14/4 x (2,42/ - 0,82/)</w:t>
      </w:r>
      <w:r>
        <w:tab/>
        <w:t>= 4,0 m</w:t>
      </w:r>
      <w:r w:rsidRPr="00543410">
        <w:rPr>
          <w:vertAlign w:val="superscript"/>
        </w:rPr>
        <w:t>2</w:t>
      </w:r>
    </w:p>
    <w:p w14:paraId="65A6849F" w14:textId="52369EC3" w:rsidR="00C5229B" w:rsidRDefault="00543410" w:rsidP="00543410">
      <w:pPr>
        <w:ind w:firstLine="709"/>
        <w:rPr>
          <w:b/>
          <w:vertAlign w:val="superscript"/>
        </w:rPr>
      </w:pPr>
      <w:r w:rsidRPr="00543410">
        <w:rPr>
          <w:b/>
        </w:rPr>
        <w:t>Celkem</w:t>
      </w:r>
      <w:r>
        <w:rPr>
          <w:b/>
        </w:rPr>
        <w:t xml:space="preserve"> </w:t>
      </w:r>
      <w:r w:rsidRPr="00543410">
        <w:rPr>
          <w:b/>
        </w:rPr>
        <w:t xml:space="preserve">s rezervou na </w:t>
      </w:r>
      <w:proofErr w:type="spellStart"/>
      <w:r w:rsidRPr="00543410">
        <w:rPr>
          <w:b/>
        </w:rPr>
        <w:t>přetěry</w:t>
      </w:r>
      <w:proofErr w:type="spellEnd"/>
      <w:r w:rsidRPr="00543410">
        <w:rPr>
          <w:b/>
        </w:rPr>
        <w:t xml:space="preserve"> 10%</w:t>
      </w:r>
      <w:r w:rsidRPr="00543410">
        <w:rPr>
          <w:b/>
        </w:rPr>
        <w:tab/>
      </w:r>
      <w:r w:rsidRPr="00543410">
        <w:rPr>
          <w:b/>
        </w:rPr>
        <w:tab/>
      </w:r>
      <w:r w:rsidRPr="00543410">
        <w:rPr>
          <w:b/>
        </w:rPr>
        <w:tab/>
      </w:r>
      <w:r w:rsidRPr="00543410">
        <w:rPr>
          <w:b/>
        </w:rPr>
        <w:tab/>
        <w:t>= 13</w:t>
      </w:r>
      <w:r w:rsidR="00F24EC0">
        <w:rPr>
          <w:b/>
        </w:rPr>
        <w:t>5,5</w:t>
      </w:r>
      <w:r w:rsidRPr="00543410">
        <w:rPr>
          <w:b/>
        </w:rPr>
        <w:t xml:space="preserve"> m</w:t>
      </w:r>
      <w:r w:rsidRPr="00543410">
        <w:rPr>
          <w:b/>
          <w:vertAlign w:val="superscript"/>
        </w:rPr>
        <w:t>2</w:t>
      </w:r>
    </w:p>
    <w:p w14:paraId="48176694" w14:textId="77777777" w:rsidR="00C5229B" w:rsidRPr="00C5229B" w:rsidRDefault="00C5229B" w:rsidP="00543410">
      <w:pPr>
        <w:ind w:firstLine="709"/>
      </w:pPr>
    </w:p>
    <w:p w14:paraId="089F690F" w14:textId="01816382" w:rsidR="00543410" w:rsidRPr="00C5229B" w:rsidRDefault="00C5229B" w:rsidP="00C5229B">
      <w:r w:rsidRPr="00C5229B">
        <w:t xml:space="preserve">V rámci stavby bude proveden </w:t>
      </w:r>
      <w:r w:rsidRPr="00F24EC0">
        <w:rPr>
          <w:b/>
        </w:rPr>
        <w:t>nátěr obou tlumících komor</w:t>
      </w:r>
      <w:r w:rsidRPr="00C5229B">
        <w:t>, tedy</w:t>
      </w:r>
      <w:r>
        <w:t xml:space="preserve"> </w:t>
      </w:r>
      <w:r>
        <w:tab/>
      </w:r>
      <w:r w:rsidRPr="00F24EC0">
        <w:rPr>
          <w:b/>
        </w:rPr>
        <w:t>= 27</w:t>
      </w:r>
      <w:r w:rsidR="00F24EC0" w:rsidRPr="00F24EC0">
        <w:rPr>
          <w:b/>
        </w:rPr>
        <w:t>1</w:t>
      </w:r>
      <w:r w:rsidRPr="00F24EC0">
        <w:rPr>
          <w:b/>
        </w:rPr>
        <w:t xml:space="preserve"> m</w:t>
      </w:r>
      <w:r w:rsidRPr="00F24EC0">
        <w:rPr>
          <w:b/>
          <w:vertAlign w:val="superscript"/>
        </w:rPr>
        <w:t>2</w:t>
      </w:r>
      <w:r w:rsidRPr="00F24EC0">
        <w:rPr>
          <w:b/>
        </w:rPr>
        <w:t xml:space="preserve"> </w:t>
      </w:r>
      <w:r w:rsidR="00543410" w:rsidRPr="00C5229B">
        <w:tab/>
      </w:r>
    </w:p>
    <w:p w14:paraId="4733B711" w14:textId="35B618E0" w:rsidR="007C15B0" w:rsidRDefault="007C15B0" w:rsidP="007C15B0">
      <w:pPr>
        <w:rPr>
          <w:b/>
        </w:rPr>
      </w:pPr>
    </w:p>
    <w:p w14:paraId="25E52B32" w14:textId="2FA6C27D" w:rsidR="007C15B0" w:rsidRDefault="007C15B0" w:rsidP="007C15B0">
      <w:pPr>
        <w:rPr>
          <w:b/>
        </w:rPr>
      </w:pPr>
      <w:r>
        <w:rPr>
          <w:b/>
        </w:rPr>
        <w:t>Požadovaný nátěrový systém musí splňovat následující požadavky:</w:t>
      </w:r>
    </w:p>
    <w:p w14:paraId="6BDA73C5" w14:textId="77777777" w:rsidR="007C15B0" w:rsidRDefault="007C15B0" w:rsidP="007C15B0">
      <w:pPr>
        <w:pStyle w:val="Odstavecseseznamem"/>
        <w:numPr>
          <w:ilvl w:val="0"/>
          <w:numId w:val="11"/>
        </w:numPr>
      </w:pPr>
      <w:r>
        <w:t>požadovaná životnost M střední 8 let, dle ČSN EN ISO 12944-5,</w:t>
      </w:r>
    </w:p>
    <w:p w14:paraId="2B7FF5B4" w14:textId="092CA8AA" w:rsidR="007C15B0" w:rsidRPr="007C15B0" w:rsidRDefault="007C15B0" w:rsidP="007C15B0">
      <w:pPr>
        <w:pStyle w:val="Odstavecseseznamem"/>
        <w:numPr>
          <w:ilvl w:val="0"/>
          <w:numId w:val="11"/>
        </w:numPr>
      </w:pPr>
      <w:r>
        <w:t>korozní třída Im1 – ponor (sladká voda) dle ČSN EN ISO 12944-2 - vnitřní nátěry</w:t>
      </w:r>
    </w:p>
    <w:p w14:paraId="583C90DD" w14:textId="77777777" w:rsidR="007C15B0" w:rsidRDefault="007C15B0" w:rsidP="007C15B0">
      <w:pPr>
        <w:rPr>
          <w:b/>
        </w:rPr>
      </w:pPr>
    </w:p>
    <w:p w14:paraId="49F45A24" w14:textId="46FBC89A" w:rsidR="007C15B0" w:rsidRPr="007A18E8" w:rsidRDefault="007C15B0" w:rsidP="00543410">
      <w:pPr>
        <w:rPr>
          <w:b/>
        </w:rPr>
      </w:pPr>
      <w:r w:rsidRPr="007A18E8">
        <w:rPr>
          <w:b/>
        </w:rPr>
        <w:t>Příprava povrchu:</w:t>
      </w:r>
    </w:p>
    <w:p w14:paraId="444B9316" w14:textId="7836E929" w:rsidR="007C15B0" w:rsidRDefault="007C15B0" w:rsidP="00543410">
      <w:r>
        <w:tab/>
        <w:t xml:space="preserve">Vnitřní povrch ocelového potrubí bude očištěn abrazivním tryskáním pomocí abraziva na bázi strusky. </w:t>
      </w:r>
      <w:r w:rsidRPr="007C15B0">
        <w:rPr>
          <w:b/>
        </w:rPr>
        <w:t xml:space="preserve">Příprava povrchu na stupeň očištění </w:t>
      </w:r>
      <w:proofErr w:type="spellStart"/>
      <w:r w:rsidRPr="007C15B0">
        <w:rPr>
          <w:b/>
        </w:rPr>
        <w:t>Sa</w:t>
      </w:r>
      <w:proofErr w:type="spellEnd"/>
      <w:r w:rsidRPr="007C15B0">
        <w:rPr>
          <w:b/>
        </w:rPr>
        <w:t xml:space="preserve"> 2,5</w:t>
      </w:r>
      <w:r>
        <w:t>.</w:t>
      </w:r>
    </w:p>
    <w:p w14:paraId="4EDA585E" w14:textId="77777777" w:rsidR="007C15B0" w:rsidRDefault="007C15B0" w:rsidP="002E3040">
      <w:pPr>
        <w:ind w:firstLine="709"/>
        <w:rPr>
          <w:b/>
        </w:rPr>
      </w:pPr>
      <w:r>
        <w:rPr>
          <w:b/>
        </w:rPr>
        <w:t>Složení nátěrového systému:</w:t>
      </w:r>
    </w:p>
    <w:p w14:paraId="297CFF84" w14:textId="04EE2DD1" w:rsidR="007C15B0" w:rsidRDefault="007C15B0" w:rsidP="007C15B0">
      <w:r>
        <w:rPr>
          <w:b/>
        </w:rPr>
        <w:tab/>
      </w:r>
      <w:r w:rsidRPr="007C15B0">
        <w:t>Složení nátěrového systému navrhne zhotovitel na základě výše uvedených požadavků a prostředí</w:t>
      </w:r>
      <w:r w:rsidR="007A18E8">
        <w:t>,</w:t>
      </w:r>
      <w:r w:rsidRPr="007C15B0">
        <w:t xml:space="preserve"> ve kterém se konstrukce nachází.</w:t>
      </w:r>
    </w:p>
    <w:p w14:paraId="4060678B" w14:textId="5412EE67" w:rsidR="007A18E8" w:rsidRDefault="007A18E8" w:rsidP="007C15B0">
      <w:r>
        <w:tab/>
        <w:t xml:space="preserve">Předpokládá se dvousložkový epoxidový nátěr </w:t>
      </w:r>
      <w:proofErr w:type="spellStart"/>
      <w:r>
        <w:t>samozákladující</w:t>
      </w:r>
      <w:proofErr w:type="spellEnd"/>
      <w:r>
        <w:t>, aplikovaný v několika vrstvách dle pokynů výrobce. Apl</w:t>
      </w:r>
      <w:r w:rsidR="00E07C07">
        <w:t>ikace nátěru bude stříkáním. Tloušťka</w:t>
      </w:r>
      <w:r>
        <w:t xml:space="preserve"> suchého nátěrového filmu (DFT) určí zhotovitel na základě zvoleného nátěrového systému, doporučení výrobce nátěrového </w:t>
      </w:r>
      <w:r>
        <w:lastRenderedPageBreak/>
        <w:t xml:space="preserve">hmoty a zejména s ohledem na výše uvedené prostředí a životnost. </w:t>
      </w:r>
      <w:r w:rsidR="00CD5A46">
        <w:t>Odstín dle pokynů objednatele na základě dostupné škály vybraného systému.</w:t>
      </w:r>
    </w:p>
    <w:p w14:paraId="39DBFD21" w14:textId="77777777" w:rsidR="00C5229B" w:rsidRDefault="00C5229B" w:rsidP="007C15B0"/>
    <w:p w14:paraId="6982600B" w14:textId="57B9A605" w:rsidR="00543410" w:rsidRDefault="00543410" w:rsidP="00543410">
      <w:pPr>
        <w:ind w:firstLine="709"/>
      </w:pPr>
      <w:r w:rsidRPr="00543410">
        <w:rPr>
          <w:b/>
        </w:rPr>
        <w:t>Prostředí tlumící komory je obtížně přístupné a obtížně větratelné.</w:t>
      </w:r>
      <w:r w:rsidRPr="00543410">
        <w:t xml:space="preserve"> V tlumící komoře dochází ke srážení vody na stěnách</w:t>
      </w:r>
      <w:r w:rsidR="007A18E8">
        <w:t xml:space="preserve"> a panuje zde vysoká vzdušná vlhkost</w:t>
      </w:r>
      <w:r w:rsidRPr="00543410">
        <w:t>. Pro provádění nátěrů v prostoru tlumící komory je tak třeba uvažovat s instalací přístupového lešení, zajištění nuceného větrání a temperování. Použitý nátěrový systém musí být tolerantní ke zvýšené vlhkosti během provádění prací  - viz dále.</w:t>
      </w:r>
    </w:p>
    <w:p w14:paraId="0822EAF5" w14:textId="3951DAF4" w:rsidR="007A18E8" w:rsidRDefault="007A18E8" w:rsidP="00543410">
      <w:pPr>
        <w:ind w:firstLine="709"/>
      </w:pPr>
    </w:p>
    <w:p w14:paraId="14499909" w14:textId="58D6F47A" w:rsidR="007A18E8" w:rsidRDefault="007A18E8" w:rsidP="00543410">
      <w:pPr>
        <w:ind w:firstLine="709"/>
        <w:rPr>
          <w:rFonts w:cs="Arial"/>
        </w:rPr>
      </w:pPr>
      <w:r w:rsidRPr="00E66A2F">
        <w:rPr>
          <w:b/>
        </w:rPr>
        <w:t>Přístup do tlumící komory</w:t>
      </w:r>
      <w:r>
        <w:t xml:space="preserve"> je otvorem ~</w:t>
      </w:r>
      <w:r>
        <w:rPr>
          <w:rFonts w:cs="Arial"/>
        </w:rPr>
        <w:t>Ø1,0 m v čelním štítu komory, jež bude volný po demontáži rozstřikovacího uzávěru. Tento otvor však bude během tryskání provizorně zaslepen proti vnikání prachu do prostoru strojovny. Další přístup je možný vstupním otvorem ze strojovny do prostoru odpadní chodby (otvor 0,8 x 0,7 m) a přes instalované provizorní hrazení, kt</w:t>
      </w:r>
      <w:r w:rsidR="00C5229B">
        <w:rPr>
          <w:rFonts w:cs="Arial"/>
        </w:rPr>
        <w:t>e</w:t>
      </w:r>
      <w:r>
        <w:rPr>
          <w:rFonts w:cs="Arial"/>
        </w:rPr>
        <w:t>ré v době mimo provoz spodní výpusti nebude instalované na celou výšku drážek. Z tohoto prostoru je možný přístup pomocí zhotovitele instalovaného žebříku svislou obdélníkovou šachtou na její dno, kam je zaústěna koncová část tlumící komory. Půdorysné rozměry šachty jsou 2,5 x 2,4 m s hloubkou 5,3 m od podlahy odpadní chodby.</w:t>
      </w:r>
    </w:p>
    <w:p w14:paraId="58AB0B33" w14:textId="373576EA" w:rsidR="007A18E8" w:rsidRDefault="007A18E8" w:rsidP="00543410">
      <w:pPr>
        <w:ind w:firstLine="709"/>
        <w:rPr>
          <w:rFonts w:cs="Arial"/>
        </w:rPr>
      </w:pPr>
      <w:r>
        <w:rPr>
          <w:rFonts w:cs="Arial"/>
        </w:rPr>
        <w:t>Nouzovým přístupem je kontrolní otvor ve stropě výstupní šachty, jež ústí do prostoru strojovny. Jedná se o otvor 0,8 x 0,8 m, jež však není vybaven žebříkem ani stupadly, volná výška od podlahy strojovny na dno šachty je v tomto případě ~ 8,5 m.</w:t>
      </w:r>
    </w:p>
    <w:p w14:paraId="191FC40E" w14:textId="1F951C04" w:rsidR="00E66A2F" w:rsidRDefault="00E66A2F" w:rsidP="00543410">
      <w:pPr>
        <w:ind w:firstLine="709"/>
        <w:rPr>
          <w:rFonts w:cs="Arial"/>
        </w:rPr>
      </w:pPr>
    </w:p>
    <w:p w14:paraId="36607A81" w14:textId="03ECEC4C" w:rsidR="00E66A2F" w:rsidRDefault="00E66A2F" w:rsidP="00543410">
      <w:pPr>
        <w:ind w:firstLine="709"/>
        <w:rPr>
          <w:rFonts w:cs="Arial"/>
        </w:rPr>
      </w:pPr>
      <w:r w:rsidRPr="00E66A2F">
        <w:rPr>
          <w:rFonts w:cs="Arial"/>
          <w:b/>
        </w:rPr>
        <w:t>Větrání tlumící komory</w:t>
      </w:r>
      <w:r>
        <w:rPr>
          <w:rFonts w:cs="Arial"/>
        </w:rPr>
        <w:t xml:space="preserve"> je ve velmi omezené míře možné pomocí dvou zavzdušňovacích potrubí umístěných ve vrcholu komory v prostoru za ro</w:t>
      </w:r>
      <w:r w:rsidR="00E07C07">
        <w:rPr>
          <w:rFonts w:cs="Arial"/>
        </w:rPr>
        <w:t>z</w:t>
      </w:r>
      <w:r>
        <w:rPr>
          <w:rFonts w:cs="Arial"/>
        </w:rPr>
        <w:t>střikovacím uzávěrem. Jedná se o potrubí DN 300 a 400 mm, jež jsou vytažena až nad úroveň hladiny, tedy cca 45 m nad úroveň tlumící komory. Pro zajištění lepšího větrání při provádění tryskání a nátěrů nebude provizorní hrazení výstupní šachty provedeno na plnou výšku, ale cca do výšky 1,2 – 1,5 m, čímž vznikne nad hrazením otvor cca 3 x 0,8 m ve směru z výstupní šachty do odpadní chodby. I přes tyto volné otvory je třeba počítat s instalací nuceného větrání, zejména po dobu tryskání, kdy musí být zaslepen otvor do komory uzávěrů a všechny otvory vedoucí do strojovny.</w:t>
      </w:r>
    </w:p>
    <w:p w14:paraId="4E649479" w14:textId="256322EC" w:rsidR="00E66A2F" w:rsidRDefault="00E66A2F" w:rsidP="00543410">
      <w:pPr>
        <w:ind w:firstLine="709"/>
        <w:rPr>
          <w:rFonts w:cs="Arial"/>
        </w:rPr>
      </w:pPr>
    </w:p>
    <w:p w14:paraId="673F8AD4" w14:textId="36E11368" w:rsidR="00E66A2F" w:rsidRDefault="00E66A2F" w:rsidP="00E66A2F">
      <w:pPr>
        <w:rPr>
          <w:rFonts w:cs="Arial"/>
        </w:rPr>
      </w:pPr>
      <w:r>
        <w:rPr>
          <w:rFonts w:cs="Arial"/>
        </w:rPr>
        <w:tab/>
        <w:t xml:space="preserve">Při provádění tryskání a nátěrů uvnitř tlumící komory se předpokládá </w:t>
      </w:r>
      <w:r w:rsidRPr="00E66A2F">
        <w:rPr>
          <w:rFonts w:cs="Arial"/>
          <w:b/>
        </w:rPr>
        <w:t xml:space="preserve">instalace lešení </w:t>
      </w:r>
      <w:r>
        <w:rPr>
          <w:rFonts w:cs="Arial"/>
        </w:rPr>
        <w:t>v celé délce potrubí (Ø2,4 m). Lešení musí umožnit bezpečný pohyb pracovníků a přístup ke všem částem natíraného potrubí. Systém lešení zvolí zhotovitel dle svých potřeb a technologických postupů. V případě kotvení lešení ke stěnám potrubí (např. navařením pomocných kotev) musí být veškerý systém kotvení odstraněn a povrchová ochrana potrubí musí být v místě kotvení neporušená.</w:t>
      </w:r>
    </w:p>
    <w:p w14:paraId="73B2586A" w14:textId="00B496E4" w:rsidR="002E3040" w:rsidRDefault="002E3040" w:rsidP="00E66A2F">
      <w:pPr>
        <w:rPr>
          <w:rFonts w:cs="Arial"/>
        </w:rPr>
      </w:pPr>
    </w:p>
    <w:p w14:paraId="2B0D64B3" w14:textId="4570EEE4" w:rsidR="002E3040" w:rsidRPr="002E3040" w:rsidRDefault="002E3040" w:rsidP="00E66A2F">
      <w:pPr>
        <w:rPr>
          <w:rFonts w:cs="Arial"/>
          <w:b/>
        </w:rPr>
      </w:pPr>
      <w:r>
        <w:rPr>
          <w:rFonts w:cs="Arial"/>
        </w:rPr>
        <w:tab/>
      </w:r>
      <w:r w:rsidRPr="002E3040">
        <w:rPr>
          <w:rFonts w:cs="Arial"/>
          <w:b/>
        </w:rPr>
        <w:t>Přípravné práce</w:t>
      </w:r>
    </w:p>
    <w:p w14:paraId="188969D9" w14:textId="2641524E" w:rsidR="002E3040" w:rsidRDefault="002E3040" w:rsidP="00E66A2F">
      <w:pPr>
        <w:rPr>
          <w:rFonts w:cs="Arial"/>
        </w:rPr>
      </w:pPr>
      <w:r>
        <w:rPr>
          <w:rFonts w:cs="Arial"/>
        </w:rPr>
        <w:tab/>
        <w:t xml:space="preserve">Před osazením provizorního hrazení pravé výstupní šachty bude nutné </w:t>
      </w:r>
      <w:r w:rsidRPr="002E3040">
        <w:rPr>
          <w:rFonts w:cs="Arial"/>
          <w:b/>
        </w:rPr>
        <w:t>demontovat savku soustrojí MVE1</w:t>
      </w:r>
      <w:r>
        <w:rPr>
          <w:rFonts w:cs="Arial"/>
        </w:rPr>
        <w:t>, jež je přivařena k ocelovému vystrojení jedné z drážek. Po dokončení opravy nátěrů pravé tlumící komory bude savka namontována zpět, včetně shodného systému uchycení.</w:t>
      </w:r>
      <w:r w:rsidR="00D95F01">
        <w:rPr>
          <w:rFonts w:cs="Arial"/>
        </w:rPr>
        <w:t xml:space="preserve"> Odhadovaná hmotnost savky DN 500 činí cca 300 kg.</w:t>
      </w:r>
    </w:p>
    <w:p w14:paraId="28C82FDE" w14:textId="03124AC6" w:rsidR="002E3040" w:rsidRDefault="002E3040" w:rsidP="00E66A2F">
      <w:r>
        <w:rPr>
          <w:rFonts w:cs="Arial"/>
        </w:rPr>
        <w:tab/>
      </w:r>
    </w:p>
    <w:p w14:paraId="00C77314" w14:textId="02E09AA9" w:rsidR="00774037" w:rsidRDefault="00860554" w:rsidP="00774037">
      <w:pPr>
        <w:pStyle w:val="Nadpis3"/>
      </w:pPr>
      <w:bookmarkStart w:id="28" w:name="_Toc522031168"/>
      <w:r>
        <w:t>P</w:t>
      </w:r>
      <w:r w:rsidR="00774037">
        <w:t xml:space="preserve">rotikorozní ochrana ostatních částí </w:t>
      </w:r>
      <w:r w:rsidR="00AF6BA7">
        <w:t>SV</w:t>
      </w:r>
      <w:bookmarkEnd w:id="28"/>
    </w:p>
    <w:p w14:paraId="5F5C5C51" w14:textId="1FA7BEAC" w:rsidR="00C5229B" w:rsidRDefault="000C6996" w:rsidP="000C6996">
      <w:pPr>
        <w:ind w:firstLine="709"/>
      </w:pPr>
      <w:r>
        <w:t>V rámci opravy spodní výpusti bude provedena i oprava protikorozní ochrana zabudovaných částí spodní výpusti a upravované části potrubí MZP, kde bude v rámci jeho úpravy poškozena PKO.</w:t>
      </w:r>
    </w:p>
    <w:p w14:paraId="014A83DC" w14:textId="32902993" w:rsidR="000C6996" w:rsidRDefault="000C6996" w:rsidP="000C6996">
      <w:pPr>
        <w:ind w:firstLine="709"/>
      </w:pPr>
      <w:r>
        <w:t>Oprava se týká vstupní části spodní výpusti DN 1200 v délce 85 – 87 cm, jež je zakončena ocelovou přírubou DN 1200 PN 6. V rámci opravy nátěrů bude provedena i oprava odbočujících potrubí z této vstupní části a to až k první armatuře. U levé SV se jedná o propojovací potrubí DN 200 směřující vzhůru a vypouštěcí potrubí DN 100 směřující dolů z potrubí. Zde bude provedena i nová PKO šoupěte DN 100. U pravé výpusti se jedná o potrubí DN 500 směřující vzhůru a vypouštěcí potrubí DN 100 směřující dolů včetně šoupěte DN 100.</w:t>
      </w:r>
    </w:p>
    <w:p w14:paraId="5F97B229" w14:textId="1E66802B" w:rsidR="000C6996" w:rsidRDefault="000C6996" w:rsidP="000C6996">
      <w:pPr>
        <w:ind w:firstLine="709"/>
      </w:pPr>
      <w:r>
        <w:lastRenderedPageBreak/>
        <w:t>Oprav PKO potrubí MZP se týká pouze poškozených částí během montáže nových armatur, jedná se tak o krátkou část potrubí DN 200 včetně nově navařených přírub DN 200.</w:t>
      </w:r>
    </w:p>
    <w:p w14:paraId="5D4FA745" w14:textId="0D6EAF36" w:rsidR="00E07C07" w:rsidRDefault="00E07C07" w:rsidP="000C6996">
      <w:pPr>
        <w:ind w:firstLine="709"/>
      </w:pPr>
    </w:p>
    <w:p w14:paraId="5BE04EC9" w14:textId="5ECDE5F3" w:rsidR="000C6996" w:rsidRDefault="000C6996" w:rsidP="000C6996">
      <w:r>
        <w:t xml:space="preserve">Plocha </w:t>
      </w:r>
      <w:r w:rsidR="00F24EC0">
        <w:t xml:space="preserve">vnějších nátěrů prováděných ve strojovně VD </w:t>
      </w:r>
      <w:r>
        <w:t>činí:</w:t>
      </w:r>
    </w:p>
    <w:p w14:paraId="3375C42E" w14:textId="77777777" w:rsidR="000C6996" w:rsidRDefault="000C6996" w:rsidP="00C5229B">
      <w:pPr>
        <w:ind w:left="578"/>
      </w:pPr>
    </w:p>
    <w:p w14:paraId="5A136E59" w14:textId="3359177B" w:rsidR="000C6996" w:rsidRDefault="000C6996" w:rsidP="000C6996">
      <w:pPr>
        <w:ind w:left="578"/>
      </w:pPr>
      <w:r>
        <w:t xml:space="preserve">2 x </w:t>
      </w:r>
      <w:r w:rsidR="00F24EC0">
        <w:t>výstupní část</w:t>
      </w:r>
      <w:r>
        <w:t xml:space="preserve"> SV </w:t>
      </w:r>
      <w:r>
        <w:rPr>
          <w:rFonts w:ascii="Cambria Math" w:hAnsi="Cambria Math" w:cs="Cambria Math"/>
        </w:rPr>
        <w:t>∅</w:t>
      </w:r>
      <w:r>
        <w:t>1,22 m</w:t>
      </w:r>
      <w:r>
        <w:tab/>
        <w:t>= 2</w:t>
      </w:r>
      <w:r w:rsidR="00F24EC0">
        <w:t xml:space="preserve"> x 3,14 x 1,22 x 0,87</w:t>
      </w:r>
      <w:r w:rsidR="00F24EC0">
        <w:tab/>
      </w:r>
      <w:r w:rsidR="00F24EC0">
        <w:tab/>
      </w:r>
      <w:r w:rsidR="00F24EC0">
        <w:tab/>
        <w:t>= 6,7 m</w:t>
      </w:r>
      <w:r w:rsidR="00F24EC0" w:rsidRPr="00F24EC0">
        <w:rPr>
          <w:vertAlign w:val="superscript"/>
        </w:rPr>
        <w:t>2</w:t>
      </w:r>
    </w:p>
    <w:p w14:paraId="367D409F" w14:textId="7D218CFE" w:rsidR="000C6996" w:rsidRDefault="000C6996" w:rsidP="000C6996">
      <w:pPr>
        <w:ind w:left="578"/>
      </w:pPr>
      <w:r>
        <w:t xml:space="preserve">2 x </w:t>
      </w:r>
      <w:r w:rsidR="00F24EC0">
        <w:t>příruba</w:t>
      </w:r>
      <w:r>
        <w:t xml:space="preserve"> DN 1200</w:t>
      </w:r>
      <w:r>
        <w:tab/>
      </w:r>
      <w:r>
        <w:tab/>
        <w:t>= 2 x 2 x 3,14/4 x (1,45</w:t>
      </w:r>
      <w:r w:rsidRPr="00F24EC0">
        <w:rPr>
          <w:vertAlign w:val="superscript"/>
        </w:rPr>
        <w:t>2</w:t>
      </w:r>
      <w:r>
        <w:t xml:space="preserve"> - 1,2</w:t>
      </w:r>
      <w:r w:rsidR="00F24EC0" w:rsidRPr="00F24EC0">
        <w:rPr>
          <w:vertAlign w:val="superscript"/>
        </w:rPr>
        <w:t>2</w:t>
      </w:r>
      <w:r>
        <w:t>)</w:t>
      </w:r>
      <w:r>
        <w:tab/>
      </w:r>
      <w:r w:rsidR="00F24EC0">
        <w:tab/>
      </w:r>
      <w:r>
        <w:t xml:space="preserve">= 2,1 </w:t>
      </w:r>
      <w:r w:rsidR="00F24EC0">
        <w:t>m</w:t>
      </w:r>
      <w:r w:rsidR="00F24EC0" w:rsidRPr="00F24EC0">
        <w:rPr>
          <w:vertAlign w:val="superscript"/>
        </w:rPr>
        <w:t>2</w:t>
      </w:r>
    </w:p>
    <w:p w14:paraId="7E24EA00" w14:textId="03D16348" w:rsidR="000C6996" w:rsidRDefault="000C6996" w:rsidP="000C6996">
      <w:pPr>
        <w:ind w:left="578"/>
      </w:pPr>
      <w:r>
        <w:t xml:space="preserve">2 x </w:t>
      </w:r>
      <w:r w:rsidR="00F24EC0">
        <w:t>šoupě</w:t>
      </w:r>
      <w:r>
        <w:t xml:space="preserve"> DN 100</w:t>
      </w:r>
      <w:r>
        <w:tab/>
      </w:r>
      <w:r>
        <w:tab/>
        <w:t>= 2 x 0,5</w:t>
      </w:r>
      <w:r>
        <w:tab/>
      </w:r>
      <w:r>
        <w:tab/>
      </w:r>
      <w:r>
        <w:tab/>
      </w:r>
      <w:r>
        <w:tab/>
        <w:t xml:space="preserve">= 1,0 </w:t>
      </w:r>
      <w:r w:rsidR="00F24EC0">
        <w:t>m</w:t>
      </w:r>
      <w:r w:rsidR="00F24EC0" w:rsidRPr="00F24EC0">
        <w:rPr>
          <w:vertAlign w:val="superscript"/>
        </w:rPr>
        <w:t>2</w:t>
      </w:r>
    </w:p>
    <w:p w14:paraId="693204D3" w14:textId="5420348D" w:rsidR="000C6996" w:rsidRDefault="00F24EC0" w:rsidP="000C6996">
      <w:pPr>
        <w:ind w:left="578"/>
      </w:pPr>
      <w:r>
        <w:t>potrubí</w:t>
      </w:r>
      <w:r w:rsidR="000C6996">
        <w:t xml:space="preserve"> DN 100 (pravá a levá SV)</w:t>
      </w:r>
      <w:r w:rsidR="000C6996">
        <w:tab/>
        <w:t>= 3,14 x 0,11 x (2,0 + 0,5)</w:t>
      </w:r>
      <w:r w:rsidR="000C6996">
        <w:tab/>
      </w:r>
      <w:r w:rsidR="000C6996">
        <w:tab/>
        <w:t xml:space="preserve">= 0,9 </w:t>
      </w:r>
      <w:r>
        <w:t>m</w:t>
      </w:r>
      <w:r w:rsidRPr="00F24EC0">
        <w:rPr>
          <w:vertAlign w:val="superscript"/>
        </w:rPr>
        <w:t>2</w:t>
      </w:r>
    </w:p>
    <w:p w14:paraId="3EEFF230" w14:textId="39EDE62F" w:rsidR="000C6996" w:rsidRDefault="00F24EC0" w:rsidP="000C6996">
      <w:pPr>
        <w:ind w:left="578"/>
      </w:pPr>
      <w:r>
        <w:t>potrubí</w:t>
      </w:r>
      <w:r w:rsidR="000C6996">
        <w:t xml:space="preserve"> DN 200</w:t>
      </w:r>
      <w:r w:rsidR="000C6996">
        <w:tab/>
        <w:t>(levá SV)</w:t>
      </w:r>
      <w:r w:rsidR="000C6996">
        <w:tab/>
        <w:t>= 3,14 x 0,22 x 0,2</w:t>
      </w:r>
      <w:r w:rsidR="000C6996">
        <w:tab/>
      </w:r>
      <w:r w:rsidR="000C6996">
        <w:tab/>
      </w:r>
      <w:r w:rsidR="000C6996">
        <w:tab/>
        <w:t xml:space="preserve">= 0,2 </w:t>
      </w:r>
      <w:r>
        <w:t>m</w:t>
      </w:r>
      <w:r w:rsidRPr="00F24EC0">
        <w:rPr>
          <w:vertAlign w:val="superscript"/>
        </w:rPr>
        <w:t>2</w:t>
      </w:r>
    </w:p>
    <w:p w14:paraId="162AE59F" w14:textId="1CC68CF6" w:rsidR="000C6996" w:rsidRDefault="00F24EC0" w:rsidP="000C6996">
      <w:pPr>
        <w:ind w:left="578"/>
        <w:rPr>
          <w:vertAlign w:val="superscript"/>
        </w:rPr>
      </w:pPr>
      <w:r>
        <w:t>potrubí</w:t>
      </w:r>
      <w:r w:rsidR="000C6996">
        <w:t xml:space="preserve"> DN 500</w:t>
      </w:r>
      <w:r w:rsidR="000C6996">
        <w:tab/>
        <w:t>(pravá SV)</w:t>
      </w:r>
      <w:r w:rsidR="000C6996">
        <w:tab/>
        <w:t>= 3,14 x 0,6 x 0,4</w:t>
      </w:r>
      <w:r w:rsidR="000C6996">
        <w:tab/>
      </w:r>
      <w:r w:rsidR="000C6996">
        <w:tab/>
      </w:r>
      <w:r w:rsidR="000C6996">
        <w:tab/>
        <w:t xml:space="preserve">= 0,8 </w:t>
      </w:r>
      <w:r>
        <w:t>m</w:t>
      </w:r>
      <w:r w:rsidRPr="00F24EC0">
        <w:rPr>
          <w:vertAlign w:val="superscript"/>
        </w:rPr>
        <w:t>2</w:t>
      </w:r>
    </w:p>
    <w:p w14:paraId="081A680D" w14:textId="4589F4FF" w:rsidR="00F24EC0" w:rsidRDefault="00F24EC0" w:rsidP="000C6996">
      <w:pPr>
        <w:ind w:left="578"/>
      </w:pPr>
      <w:r w:rsidRPr="00F24EC0">
        <w:t xml:space="preserve">2 x štít tl. </w:t>
      </w:r>
      <w:proofErr w:type="gramStart"/>
      <w:r w:rsidRPr="00F24EC0">
        <w:t>komory</w:t>
      </w:r>
      <w:proofErr w:type="gramEnd"/>
      <w:r w:rsidRPr="00F24EC0">
        <w:tab/>
      </w:r>
      <w:r>
        <w:t>(strana do strojovny)</w:t>
      </w:r>
      <w:r w:rsidRPr="00F24EC0">
        <w:tab/>
        <w:t>= 2 x 3,14/4 x (2,4</w:t>
      </w:r>
      <w:r w:rsidRPr="00F24EC0">
        <w:rPr>
          <w:vertAlign w:val="superscript"/>
        </w:rPr>
        <w:t>2</w:t>
      </w:r>
      <w:r w:rsidRPr="00F24EC0">
        <w:t xml:space="preserve"> - 0,8</w:t>
      </w:r>
      <w:r w:rsidRPr="00F24EC0">
        <w:rPr>
          <w:vertAlign w:val="superscript"/>
        </w:rPr>
        <w:t>2</w:t>
      </w:r>
      <w:r w:rsidRPr="00F24EC0">
        <w:t>)</w:t>
      </w:r>
      <w:r w:rsidRPr="00F24EC0">
        <w:tab/>
        <w:t xml:space="preserve">= </w:t>
      </w:r>
      <w:r>
        <w:t>8,1</w:t>
      </w:r>
      <w:r w:rsidRPr="00F24EC0">
        <w:t xml:space="preserve"> </w:t>
      </w:r>
      <w:r>
        <w:t>m</w:t>
      </w:r>
      <w:r w:rsidRPr="00F24EC0">
        <w:rPr>
          <w:vertAlign w:val="superscript"/>
        </w:rPr>
        <w:t>2</w:t>
      </w:r>
    </w:p>
    <w:p w14:paraId="7037C1F7" w14:textId="4CAFF5E8" w:rsidR="000C6996" w:rsidRDefault="00F24EC0" w:rsidP="000C6996">
      <w:pPr>
        <w:ind w:left="578"/>
      </w:pPr>
      <w:r>
        <w:t>potrubí</w:t>
      </w:r>
      <w:r w:rsidR="000C6996">
        <w:t xml:space="preserve"> MZP DN 200</w:t>
      </w:r>
      <w:r w:rsidR="000C6996">
        <w:tab/>
      </w:r>
      <w:r w:rsidR="000C6996">
        <w:tab/>
        <w:t>= 3,14 x 0,22 x 0,5</w:t>
      </w:r>
      <w:r w:rsidR="000C6996">
        <w:tab/>
      </w:r>
      <w:r w:rsidR="000C6996">
        <w:tab/>
      </w:r>
      <w:r w:rsidR="000C6996">
        <w:tab/>
        <w:t xml:space="preserve">= 0,4 </w:t>
      </w:r>
      <w:r>
        <w:t>m</w:t>
      </w:r>
      <w:r w:rsidRPr="00F24EC0">
        <w:rPr>
          <w:vertAlign w:val="superscript"/>
        </w:rPr>
        <w:t>2</w:t>
      </w:r>
    </w:p>
    <w:p w14:paraId="72F7AF47" w14:textId="69342D88" w:rsidR="000C6996" w:rsidRDefault="000C6996" w:rsidP="00C5229B">
      <w:pPr>
        <w:ind w:left="578"/>
      </w:pPr>
    </w:p>
    <w:p w14:paraId="11C3A974" w14:textId="67B56435" w:rsidR="000C6996" w:rsidRDefault="00F24EC0" w:rsidP="00C5229B">
      <w:pPr>
        <w:ind w:left="578"/>
      </w:pPr>
      <w:r w:rsidRPr="00543410">
        <w:rPr>
          <w:b/>
        </w:rPr>
        <w:t>Celkem</w:t>
      </w:r>
      <w:r>
        <w:rPr>
          <w:b/>
        </w:rPr>
        <w:t xml:space="preserve"> </w:t>
      </w:r>
      <w:r w:rsidRPr="00543410">
        <w:rPr>
          <w:b/>
        </w:rPr>
        <w:t xml:space="preserve">s rezervou na </w:t>
      </w:r>
      <w:proofErr w:type="spellStart"/>
      <w:r w:rsidRPr="00543410">
        <w:rPr>
          <w:b/>
        </w:rPr>
        <w:t>přetěry</w:t>
      </w:r>
      <w:proofErr w:type="spellEnd"/>
      <w:r w:rsidRPr="00543410">
        <w:rPr>
          <w:b/>
        </w:rPr>
        <w:t xml:space="preserve"> 10%</w:t>
      </w:r>
      <w:r w:rsidRPr="00543410">
        <w:rPr>
          <w:b/>
        </w:rPr>
        <w:tab/>
      </w:r>
      <w:r w:rsidRPr="00543410">
        <w:rPr>
          <w:b/>
        </w:rPr>
        <w:tab/>
      </w:r>
      <w:r w:rsidRPr="00543410">
        <w:rPr>
          <w:b/>
        </w:rPr>
        <w:tab/>
      </w:r>
      <w:r w:rsidRPr="00543410">
        <w:rPr>
          <w:b/>
        </w:rPr>
        <w:tab/>
      </w:r>
      <w:r>
        <w:rPr>
          <w:b/>
        </w:rPr>
        <w:tab/>
      </w:r>
      <w:r w:rsidRPr="00543410">
        <w:rPr>
          <w:b/>
        </w:rPr>
        <w:t xml:space="preserve">= </w:t>
      </w:r>
      <w:r>
        <w:rPr>
          <w:b/>
        </w:rPr>
        <w:t>22</w:t>
      </w:r>
      <w:r w:rsidRPr="00543410">
        <w:rPr>
          <w:b/>
        </w:rPr>
        <w:t xml:space="preserve"> m</w:t>
      </w:r>
      <w:r w:rsidRPr="00543410">
        <w:rPr>
          <w:b/>
          <w:vertAlign w:val="superscript"/>
        </w:rPr>
        <w:t>2</w:t>
      </w:r>
    </w:p>
    <w:p w14:paraId="2FDE25E2" w14:textId="77777777" w:rsidR="000C6996" w:rsidRPr="00C5229B" w:rsidRDefault="000C6996" w:rsidP="00C5229B">
      <w:pPr>
        <w:ind w:left="578"/>
      </w:pPr>
    </w:p>
    <w:p w14:paraId="51E260C5" w14:textId="572FA750" w:rsidR="00A45CCE" w:rsidRDefault="00A45CCE" w:rsidP="00A45CCE">
      <w:pPr>
        <w:rPr>
          <w:b/>
        </w:rPr>
      </w:pPr>
      <w:r w:rsidRPr="00A45CCE">
        <w:rPr>
          <w:b/>
        </w:rPr>
        <w:t>Prostředí:</w:t>
      </w:r>
    </w:p>
    <w:p w14:paraId="5A328B6B" w14:textId="0DB8B9F4" w:rsidR="00A45CCE" w:rsidRPr="00A45CCE" w:rsidRDefault="00A45CCE" w:rsidP="00A45CCE">
      <w:r>
        <w:rPr>
          <w:b/>
        </w:rPr>
        <w:tab/>
      </w:r>
      <w:r w:rsidRPr="00A45CCE">
        <w:t xml:space="preserve">Technologie určené k provedení nových PKO se nachází v dolní strojovně věžového objektu, kde je zvýšená vlhkost, </w:t>
      </w:r>
      <w:r>
        <w:t>n</w:t>
      </w:r>
      <w:r w:rsidRPr="00A45CCE">
        <w:t>a konstrukc</w:t>
      </w:r>
      <w:r>
        <w:t>íc</w:t>
      </w:r>
      <w:r w:rsidRPr="00A45CCE">
        <w:t>h dochází ke srážení vody.</w:t>
      </w:r>
    </w:p>
    <w:p w14:paraId="4A2B9DF7" w14:textId="50276FA4" w:rsidR="00A45CCE" w:rsidRDefault="00A45CCE" w:rsidP="00A45CCE">
      <w:pPr>
        <w:ind w:firstLine="709"/>
        <w:rPr>
          <w:b/>
        </w:rPr>
      </w:pPr>
      <w:r>
        <w:t>Větrání prostoru strojovny se odehrává pouze přístupovou komunikační chodbou.</w:t>
      </w:r>
    </w:p>
    <w:p w14:paraId="22E7D511" w14:textId="77777777" w:rsidR="00A45CCE" w:rsidRDefault="00A45CCE" w:rsidP="000C6996">
      <w:pPr>
        <w:rPr>
          <w:b/>
        </w:rPr>
      </w:pPr>
    </w:p>
    <w:p w14:paraId="7C82E745" w14:textId="2CDFDB2B" w:rsidR="000C6996" w:rsidRDefault="000C6996" w:rsidP="000C6996">
      <w:pPr>
        <w:rPr>
          <w:b/>
        </w:rPr>
      </w:pPr>
      <w:r>
        <w:rPr>
          <w:b/>
        </w:rPr>
        <w:t>Požadovaný nátěrový systém musí splňovat následující požadavky:</w:t>
      </w:r>
    </w:p>
    <w:p w14:paraId="44EF432B" w14:textId="77777777" w:rsidR="000C6996" w:rsidRDefault="000C6996" w:rsidP="000C6996">
      <w:pPr>
        <w:pStyle w:val="Odstavecseseznamem"/>
        <w:numPr>
          <w:ilvl w:val="0"/>
          <w:numId w:val="11"/>
        </w:numPr>
      </w:pPr>
      <w:r>
        <w:t>požadovaná životnost M střední 8 let, dle ČSN EN ISO 12944-5,</w:t>
      </w:r>
    </w:p>
    <w:p w14:paraId="29F0A143" w14:textId="2796F0FB" w:rsidR="000C6996" w:rsidRDefault="000C6996" w:rsidP="000C6996">
      <w:pPr>
        <w:pStyle w:val="Odstavecseseznamem"/>
        <w:numPr>
          <w:ilvl w:val="0"/>
          <w:numId w:val="11"/>
        </w:numPr>
      </w:pPr>
      <w:r w:rsidRPr="000C6996">
        <w:t>korozní třída C4 (vysoká) dle ČSN EN ISO 12944-2 - vnější nátěry</w:t>
      </w:r>
    </w:p>
    <w:p w14:paraId="64A7A419" w14:textId="7326D9C1" w:rsidR="007941EA" w:rsidRPr="007C15B0" w:rsidRDefault="007941EA" w:rsidP="000C6996">
      <w:pPr>
        <w:pStyle w:val="Odstavecseseznamem"/>
        <w:numPr>
          <w:ilvl w:val="0"/>
          <w:numId w:val="11"/>
        </w:numPr>
      </w:pPr>
      <w:r>
        <w:t>barva - odstíny šedé</w:t>
      </w:r>
    </w:p>
    <w:p w14:paraId="0F675C9D" w14:textId="77777777" w:rsidR="000C6996" w:rsidRDefault="000C6996" w:rsidP="000C6996">
      <w:pPr>
        <w:rPr>
          <w:b/>
        </w:rPr>
      </w:pPr>
    </w:p>
    <w:p w14:paraId="0B589B46" w14:textId="77777777" w:rsidR="000C6996" w:rsidRPr="007A18E8" w:rsidRDefault="000C6996" w:rsidP="000C6996">
      <w:pPr>
        <w:rPr>
          <w:b/>
        </w:rPr>
      </w:pPr>
      <w:r w:rsidRPr="007A18E8">
        <w:rPr>
          <w:b/>
        </w:rPr>
        <w:t>Příprava povrchu:</w:t>
      </w:r>
    </w:p>
    <w:p w14:paraId="5ED8F521" w14:textId="765366E7" w:rsidR="000C6996" w:rsidRDefault="000C6996" w:rsidP="000C6996">
      <w:r>
        <w:tab/>
      </w:r>
      <w:r w:rsidR="00F24EC0">
        <w:t xml:space="preserve">Jelikož budou nátěry a zejména jejich očištění od dnešních nátěrů a rzi probíhat přímo ve strojovně, kde se nachází funkční vybavení, nebude použito pro očištění použito abrazivní tryskání, ale ruční mechanické očištění. </w:t>
      </w:r>
      <w:r w:rsidRPr="007C15B0">
        <w:rPr>
          <w:b/>
        </w:rPr>
        <w:t>Příprava povrchu na stupeň očištění S</w:t>
      </w:r>
      <w:r w:rsidR="00F24EC0">
        <w:rPr>
          <w:b/>
        </w:rPr>
        <w:t>t</w:t>
      </w:r>
      <w:r w:rsidRPr="007C15B0">
        <w:rPr>
          <w:b/>
        </w:rPr>
        <w:t xml:space="preserve"> </w:t>
      </w:r>
      <w:r w:rsidR="00F24EC0">
        <w:rPr>
          <w:b/>
        </w:rPr>
        <w:t>3</w:t>
      </w:r>
      <w:r>
        <w:t>.</w:t>
      </w:r>
    </w:p>
    <w:p w14:paraId="4440D5BE" w14:textId="77777777" w:rsidR="000C6996" w:rsidRDefault="000C6996" w:rsidP="000C6996"/>
    <w:p w14:paraId="0654C34D" w14:textId="77777777" w:rsidR="000C6996" w:rsidRDefault="000C6996" w:rsidP="000C6996">
      <w:pPr>
        <w:rPr>
          <w:b/>
        </w:rPr>
      </w:pPr>
      <w:r>
        <w:rPr>
          <w:b/>
        </w:rPr>
        <w:t>Složení nátěrového systému:</w:t>
      </w:r>
    </w:p>
    <w:p w14:paraId="7CD51C50" w14:textId="77777777" w:rsidR="000C6996" w:rsidRDefault="000C6996" w:rsidP="000C6996">
      <w:r>
        <w:rPr>
          <w:b/>
        </w:rPr>
        <w:tab/>
      </w:r>
      <w:r w:rsidRPr="007C15B0">
        <w:t>Složení nátěrového systému navrhne zhotovitel na základě výše uvedených požadavků a prostředí</w:t>
      </w:r>
      <w:r>
        <w:t>,</w:t>
      </w:r>
      <w:r w:rsidRPr="007C15B0">
        <w:t xml:space="preserve"> ve kterém se konstrukce nachází.</w:t>
      </w:r>
    </w:p>
    <w:p w14:paraId="16AC23DF" w14:textId="04F31ECD" w:rsidR="000C6996" w:rsidRDefault="000C6996" w:rsidP="000C6996">
      <w:r>
        <w:tab/>
        <w:t xml:space="preserve">Předpokládá se dvousložkový epoxidový nátěr </w:t>
      </w:r>
      <w:proofErr w:type="spellStart"/>
      <w:r>
        <w:t>samozákladující</w:t>
      </w:r>
      <w:proofErr w:type="spellEnd"/>
      <w:r>
        <w:t xml:space="preserve">, aplikovaný v několika vrstvách dle pokynů výrobce. Aplikace nátěru bude stříkáním. Tl. </w:t>
      </w:r>
      <w:proofErr w:type="gramStart"/>
      <w:r>
        <w:t>suchého</w:t>
      </w:r>
      <w:proofErr w:type="gramEnd"/>
      <w:r>
        <w:t xml:space="preserve"> nátěrového filmu (DFT) určí zhotovitel na základě zvoleného nátěrového systému, doporučení výrobce nátěrového hmoty a zejména s ohledem na výše uvedené prostředí a životnost. Odstín dle pokynů objednatele na základě dostupné škály vybraného systému.</w:t>
      </w:r>
    </w:p>
    <w:p w14:paraId="7DF14CDA" w14:textId="6D40299C" w:rsidR="00A45CCE" w:rsidRDefault="00A45CCE" w:rsidP="000C6996"/>
    <w:p w14:paraId="51892BA6" w14:textId="516D8710" w:rsidR="00A45CCE" w:rsidRDefault="00A45CCE" w:rsidP="000C6996">
      <w:pPr>
        <w:rPr>
          <w:b/>
        </w:rPr>
      </w:pPr>
      <w:r w:rsidRPr="007A18E8">
        <w:rPr>
          <w:b/>
        </w:rPr>
        <w:t xml:space="preserve">Příprava </w:t>
      </w:r>
      <w:r>
        <w:rPr>
          <w:b/>
        </w:rPr>
        <w:t>před prováděním PKO</w:t>
      </w:r>
      <w:r w:rsidRPr="007A18E8">
        <w:rPr>
          <w:b/>
        </w:rPr>
        <w:t>:</w:t>
      </w:r>
    </w:p>
    <w:p w14:paraId="5C1255C7" w14:textId="73EF0B2C" w:rsidR="00A45CCE" w:rsidRDefault="00A45CCE" w:rsidP="000C6996">
      <w:r>
        <w:rPr>
          <w:b/>
        </w:rPr>
        <w:tab/>
      </w:r>
      <w:r w:rsidRPr="00A45CCE">
        <w:t>Před zahájením čištění budou zařízení v blízkosti prováděných nátěrů a čišt</w:t>
      </w:r>
      <w:r>
        <w:t>ění</w:t>
      </w:r>
      <w:r w:rsidRPr="00A45CCE">
        <w:t xml:space="preserve"> důsledně zakryty proti vniknutí prachu a barev</w:t>
      </w:r>
      <w:r>
        <w:t xml:space="preserve"> (plachta, igelit)</w:t>
      </w:r>
      <w:r w:rsidRPr="00A45CCE">
        <w:t>, zejména se jedná o zařízení MVE1 a 2 v blízkosti potrubí MZP</w:t>
      </w:r>
      <w:r>
        <w:t xml:space="preserve">, při a během zakrytí musí být tato zařízení mimo </w:t>
      </w:r>
      <w:proofErr w:type="gramStart"/>
      <w:r>
        <w:t>provoz !!! Jejich</w:t>
      </w:r>
      <w:proofErr w:type="gramEnd"/>
      <w:r>
        <w:t xml:space="preserve"> odpojení zajistí správce VD.</w:t>
      </w:r>
    </w:p>
    <w:p w14:paraId="348C9F34" w14:textId="2DEA5673" w:rsidR="009250C4" w:rsidRDefault="009250C4" w:rsidP="000C6996">
      <w:r>
        <w:tab/>
        <w:t xml:space="preserve">Místa vstupu potrubí do </w:t>
      </w:r>
      <w:proofErr w:type="spellStart"/>
      <w:r>
        <w:t>žb</w:t>
      </w:r>
      <w:proofErr w:type="spellEnd"/>
      <w:r>
        <w:t>. stěny budou ošetřena následujícím způsobem:</w:t>
      </w:r>
    </w:p>
    <w:p w14:paraId="6FEB63AA" w14:textId="4DE8FCC8" w:rsidR="009250C4" w:rsidRDefault="009250C4" w:rsidP="009250C4">
      <w:pPr>
        <w:pStyle w:val="Odstavecseseznamem"/>
        <w:numPr>
          <w:ilvl w:val="0"/>
          <w:numId w:val="14"/>
        </w:numPr>
      </w:pPr>
      <w:r>
        <w:t>degradovaný beton v okolí potrubí bude odsekán do hloubky 2 - 5 cm</w:t>
      </w:r>
    </w:p>
    <w:p w14:paraId="57F5F08E" w14:textId="69799BBC" w:rsidR="009250C4" w:rsidRDefault="009250C4" w:rsidP="009250C4">
      <w:pPr>
        <w:pStyle w:val="Odstavecseseznamem"/>
        <w:numPr>
          <w:ilvl w:val="0"/>
          <w:numId w:val="14"/>
        </w:numPr>
      </w:pPr>
      <w:r>
        <w:t>následně bude provedeno očištění ocelové části potrubí</w:t>
      </w:r>
    </w:p>
    <w:p w14:paraId="771145C3" w14:textId="5E7F100C" w:rsidR="009250C4" w:rsidRDefault="009250C4" w:rsidP="009250C4">
      <w:pPr>
        <w:pStyle w:val="Odstavecseseznamem"/>
        <w:numPr>
          <w:ilvl w:val="0"/>
          <w:numId w:val="14"/>
        </w:numPr>
      </w:pPr>
      <w:r>
        <w:t>proveden ochranný nátěr</w:t>
      </w:r>
    </w:p>
    <w:p w14:paraId="4B97845C" w14:textId="398E0966" w:rsidR="009250C4" w:rsidRDefault="009250C4" w:rsidP="009250C4">
      <w:pPr>
        <w:pStyle w:val="Odstavecseseznamem"/>
        <w:numPr>
          <w:ilvl w:val="0"/>
          <w:numId w:val="14"/>
        </w:numPr>
      </w:pPr>
      <w:r>
        <w:t xml:space="preserve">po vytvrdnutí </w:t>
      </w:r>
      <w:r w:rsidR="00F9130D">
        <w:t xml:space="preserve">nátěru </w:t>
      </w:r>
      <w:r>
        <w:t xml:space="preserve">bude vysekaná spára zapravena </w:t>
      </w:r>
      <w:proofErr w:type="spellStart"/>
      <w:r>
        <w:t>reprofilační</w:t>
      </w:r>
      <w:proofErr w:type="spellEnd"/>
      <w:r>
        <w:t xml:space="preserve"> maltou tř. R4</w:t>
      </w:r>
    </w:p>
    <w:p w14:paraId="0C1BFD7F" w14:textId="77777777" w:rsidR="00A45CCE" w:rsidRDefault="00A45CCE" w:rsidP="000C6996">
      <w:r>
        <w:tab/>
      </w:r>
    </w:p>
    <w:p w14:paraId="6C896488" w14:textId="77777777" w:rsidR="00A45CCE" w:rsidRDefault="00A45CCE" w:rsidP="000C6996"/>
    <w:p w14:paraId="21C36CAC" w14:textId="1AE9773A" w:rsidR="00A45CCE" w:rsidRPr="00A45CCE" w:rsidRDefault="00A45CCE" w:rsidP="00A45CCE">
      <w:pPr>
        <w:ind w:firstLine="578"/>
      </w:pPr>
      <w:r>
        <w:t xml:space="preserve"> </w:t>
      </w:r>
    </w:p>
    <w:p w14:paraId="50E0B3B0" w14:textId="30EBF806" w:rsidR="00661EA5" w:rsidRPr="00A460BB" w:rsidRDefault="00661EA5" w:rsidP="00661EA5">
      <w:pPr>
        <w:pStyle w:val="Nadpis1"/>
      </w:pPr>
      <w:bookmarkStart w:id="29" w:name="_Toc522031169"/>
      <w:bookmarkEnd w:id="12"/>
      <w:r w:rsidRPr="00A460BB">
        <w:lastRenderedPageBreak/>
        <w:t>TECHNOLOGICKÝ POSTUP</w:t>
      </w:r>
      <w:bookmarkEnd w:id="29"/>
      <w:r w:rsidRPr="00A460BB">
        <w:t xml:space="preserve"> </w:t>
      </w:r>
    </w:p>
    <w:p w14:paraId="4AB20050" w14:textId="2A926EE2" w:rsidR="002156B2" w:rsidRDefault="00E37BC2" w:rsidP="00BE4C60">
      <w:pPr>
        <w:ind w:firstLine="567"/>
      </w:pPr>
      <w:r>
        <w:t xml:space="preserve">Celkový doporučený postup </w:t>
      </w:r>
      <w:r w:rsidR="00E07C07">
        <w:t>provedení opravy (postup prací v prostorách VD)</w:t>
      </w:r>
      <w:r>
        <w:t xml:space="preserve"> je uveden v části B. </w:t>
      </w:r>
      <w:r w:rsidR="009F0EAF">
        <w:t>S</w:t>
      </w:r>
      <w:r>
        <w:t>ouhrnná technická zpráva.</w:t>
      </w:r>
    </w:p>
    <w:p w14:paraId="4FFCFB17" w14:textId="382580B6" w:rsidR="00FD4470" w:rsidRDefault="0080231F" w:rsidP="003E7F90">
      <w:pPr>
        <w:ind w:firstLine="567"/>
      </w:pPr>
      <w:r>
        <w:t>Technologický postup se vztahuje k provádění demontáží a montáží a provádění nátěrů</w:t>
      </w:r>
      <w:r w:rsidR="00E07C07">
        <w:t xml:space="preserve"> v prostorách VD.</w:t>
      </w:r>
    </w:p>
    <w:p w14:paraId="3ED68C7F" w14:textId="0473BC19" w:rsidR="0080231F" w:rsidRDefault="0080231F" w:rsidP="00E37BC2">
      <w:pPr>
        <w:ind w:firstLine="360"/>
      </w:pPr>
    </w:p>
    <w:p w14:paraId="6703ADEC" w14:textId="6CCA7A47" w:rsidR="0080231F" w:rsidRDefault="0080231F" w:rsidP="0080231F">
      <w:pPr>
        <w:pStyle w:val="Nadpis2"/>
      </w:pPr>
      <w:bookmarkStart w:id="30" w:name="_Toc522031170"/>
      <w:r>
        <w:t xml:space="preserve">Provádění prací na uzávěrech </w:t>
      </w:r>
      <w:r w:rsidR="00A03185">
        <w:t>SV</w:t>
      </w:r>
      <w:bookmarkEnd w:id="30"/>
    </w:p>
    <w:p w14:paraId="6B6ECFD2" w14:textId="5D1174CF" w:rsidR="0080231F" w:rsidRDefault="0080231F" w:rsidP="009F0EAF">
      <w:pPr>
        <w:ind w:firstLine="578"/>
      </w:pPr>
      <w:r>
        <w:t>Před zahájením prací na SV bude ne</w:t>
      </w:r>
      <w:r w:rsidR="009F0EAF">
        <w:t>j</w:t>
      </w:r>
      <w:r>
        <w:t>prve provedeno zahra</w:t>
      </w:r>
      <w:r w:rsidR="009F0EAF">
        <w:t>z</w:t>
      </w:r>
      <w:r>
        <w:t>ení SV pomocí návodní hradicí tabule, jejíž ovládání je umístěno v horní strojovně věžového objektu. Manipulaci zajistí objednate</w:t>
      </w:r>
      <w:r w:rsidR="007941EA">
        <w:t xml:space="preserve">l – správce VD Povodí Ohře </w:t>
      </w:r>
      <w:proofErr w:type="spellStart"/>
      <w:proofErr w:type="gramStart"/>
      <w:r w:rsidR="007941EA">
        <w:t>s.p</w:t>
      </w:r>
      <w:proofErr w:type="spellEnd"/>
      <w:r w:rsidR="007941EA">
        <w:t>.</w:t>
      </w:r>
      <w:proofErr w:type="gramEnd"/>
      <w:r w:rsidR="007941EA">
        <w:t xml:space="preserve"> Po uzavření budou ovládací mechanizmy tabule zajištěny proti neoprávněné manipulaci (odpojeny od napájení). </w:t>
      </w:r>
      <w:r>
        <w:t>Do udělení pokynu k zahájení demontáže objednatelem, nesmí zhotovitel provádět žádné práce na SV ani v tlumící komoře nebo odpadní chodbě.</w:t>
      </w:r>
      <w:r w:rsidR="007941EA">
        <w:t xml:space="preserve"> Klapkový uzávěr na SV bude uzavřen a odpojen od napájení – proveden správce VD. </w:t>
      </w:r>
      <w:r w:rsidR="006D30D3">
        <w:t xml:space="preserve">Uzávěry propojovacího potrubí budou uzavřeny, vždy pouze uzávěr na aktuálně demontované SV (šoupě DN 200 u levé SV, klapkový uzávěr DN 500 u pravé SV. Uzávěry budou zajištěny proti manipulaci – zajistí objednatel). </w:t>
      </w:r>
      <w:r w:rsidR="007941EA">
        <w:t>Následně bude</w:t>
      </w:r>
      <w:r w:rsidR="006D30D3">
        <w:t xml:space="preserve"> </w:t>
      </w:r>
      <w:r w:rsidR="007941EA">
        <w:t>provedena demontáž sestavy SV v pořadí: montážní vložka, přechodový kus. Před demontáží klapkového uzávěru bude pootevřeno vypouštěcí potrubí DN 100 a bude vypuštěn prostor mezi tabulí a klapkovým uzávěrem, čímž dojde ke sledová</w:t>
      </w:r>
      <w:r w:rsidR="006D30D3">
        <w:t>n</w:t>
      </w:r>
      <w:r w:rsidR="007941EA">
        <w:t>í případných průsaků hradící návodní tabule. Pok</w:t>
      </w:r>
      <w:r w:rsidR="006D30D3">
        <w:t>ud by průsaky byly takového rázu</w:t>
      </w:r>
      <w:r w:rsidR="007941EA">
        <w:t>, jež by bránil de</w:t>
      </w:r>
      <w:r w:rsidR="006D30D3">
        <w:t>montáži klapkového uzávěru, bud</w:t>
      </w:r>
      <w:r w:rsidR="007941EA">
        <w:t>e</w:t>
      </w:r>
      <w:r w:rsidR="006D30D3">
        <w:t xml:space="preserve"> </w:t>
      </w:r>
      <w:r w:rsidR="007941EA">
        <w:t>nutné hradicí tabuli dotěsnit pomocí potápěčů – zajistí objednatel. V případě drobných nebo žádných průsaků bude demontován klapkový uzávěr a bezprostředně bude</w:t>
      </w:r>
      <w:r w:rsidR="006D30D3">
        <w:t xml:space="preserve"> </w:t>
      </w:r>
      <w:r w:rsidR="007941EA">
        <w:t>os</w:t>
      </w:r>
      <w:r w:rsidR="006D30D3">
        <w:t>azena provizorní zaslepovací aty</w:t>
      </w:r>
      <w:r w:rsidR="007941EA">
        <w:t>pická příruba se sl</w:t>
      </w:r>
      <w:r w:rsidR="006D30D3">
        <w:t>e</w:t>
      </w:r>
      <w:r w:rsidR="007941EA">
        <w:t>dovacími otvory průsaků. Šoupě DN 100 bude uzavřeno.</w:t>
      </w:r>
      <w:r w:rsidR="006D30D3">
        <w:t xml:space="preserve"> Demontáž bude pokračovat demontáží rozstřikovacího uzávěru.</w:t>
      </w:r>
    </w:p>
    <w:p w14:paraId="01BB04FE" w14:textId="6FF10685" w:rsidR="006D30D3" w:rsidRDefault="006D30D3" w:rsidP="009F0EAF">
      <w:pPr>
        <w:ind w:firstLine="578"/>
      </w:pPr>
    </w:p>
    <w:p w14:paraId="0C940020" w14:textId="40FB6BAC" w:rsidR="006D30D3" w:rsidRDefault="006D30D3" w:rsidP="009F0EAF">
      <w:pPr>
        <w:ind w:firstLine="578"/>
      </w:pPr>
      <w:r>
        <w:t>Montáž bude probíhat v opačném sledu. Zalepovací přírubu smí být demontována až v době, kdy bude klapkový uzávěr připraven ve strojovně k montáži. Pro otevření návodní hradicí tabule je nutné zaplavit prostor mezi tabulí a klapkovým uzávěrem a to pomocí zavodňovacího potrubí, jež propojuje obě SV – zajistí správce VD.</w:t>
      </w:r>
    </w:p>
    <w:p w14:paraId="194659ED" w14:textId="77EF3D63" w:rsidR="006D30D3" w:rsidRDefault="006D30D3" w:rsidP="009F0EAF">
      <w:pPr>
        <w:ind w:firstLine="578"/>
      </w:pPr>
    </w:p>
    <w:p w14:paraId="31E07CD8" w14:textId="29E38232" w:rsidR="006D30D3" w:rsidRPr="006D30D3" w:rsidRDefault="006D30D3" w:rsidP="009F0EAF">
      <w:pPr>
        <w:ind w:firstLine="578"/>
        <w:rPr>
          <w:b/>
        </w:rPr>
      </w:pPr>
      <w:r w:rsidRPr="006D30D3">
        <w:rPr>
          <w:b/>
        </w:rPr>
        <w:t>Veškeré manipulace s uzávěry může provádět pouze obsluha VD, v případě zkoušek uzávěrů tyto mohou být prováděny pouze za přítomnosti obsluhy VD.</w:t>
      </w:r>
    </w:p>
    <w:p w14:paraId="52DE37E7" w14:textId="06C6C3C7" w:rsidR="007941EA" w:rsidRDefault="007941EA" w:rsidP="009F0EAF">
      <w:pPr>
        <w:ind w:firstLine="578"/>
      </w:pPr>
    </w:p>
    <w:p w14:paraId="1EF7476D" w14:textId="30507CE8" w:rsidR="007941EA" w:rsidRDefault="007941EA" w:rsidP="009F0EAF">
      <w:pPr>
        <w:ind w:firstLine="578"/>
      </w:pPr>
      <w:r>
        <w:t>Jako první v pořadí bude provedena oprava pravé spodní výpusti</w:t>
      </w:r>
      <w:r w:rsidR="006D30D3">
        <w:t>,</w:t>
      </w:r>
      <w:r>
        <w:t xml:space="preserve"> pokud nebude před zahájením prací rozhodnuto správcem VD jinak.</w:t>
      </w:r>
    </w:p>
    <w:p w14:paraId="6BA9D1AB" w14:textId="35DC1FC6" w:rsidR="007941EA" w:rsidRDefault="007941EA" w:rsidP="009F0EAF">
      <w:pPr>
        <w:ind w:firstLine="578"/>
      </w:pPr>
    </w:p>
    <w:p w14:paraId="259CDBBB" w14:textId="6C6730DC" w:rsidR="0080231F" w:rsidRDefault="0080231F" w:rsidP="0080231F">
      <w:pPr>
        <w:pStyle w:val="Nadpis2"/>
      </w:pPr>
      <w:bookmarkStart w:id="31" w:name="_Toc522031171"/>
      <w:r>
        <w:t xml:space="preserve">Provádění </w:t>
      </w:r>
      <w:r w:rsidR="00365779">
        <w:t>PKO</w:t>
      </w:r>
      <w:r>
        <w:t xml:space="preserve"> v tlumící komoře</w:t>
      </w:r>
      <w:bookmarkEnd w:id="31"/>
    </w:p>
    <w:p w14:paraId="16EEEA7C" w14:textId="7C8AF7E0" w:rsidR="000A3D05" w:rsidRDefault="000A3D05" w:rsidP="000A3D05">
      <w:pPr>
        <w:ind w:firstLine="578"/>
      </w:pPr>
      <w:r>
        <w:t xml:space="preserve">Provádění prací v tlumící komoře (klesající potrubí </w:t>
      </w:r>
      <w:r>
        <w:rPr>
          <w:rFonts w:cs="Arial"/>
        </w:rPr>
        <w:t>Ø</w:t>
      </w:r>
      <w:r>
        <w:t>2,4 m) předpokládá instalaci lešení,  přístupových žebříků, provizorního hrazení a případně i nuceného větrání. Technologie provádění se předpokládá očištění pomocí suchého abrazivního tryskání, aplikace nátěrů pak pomocí stříkání.</w:t>
      </w:r>
    </w:p>
    <w:p w14:paraId="7A54411C" w14:textId="21137020" w:rsidR="000A3D05" w:rsidRDefault="000A3D05" w:rsidP="000A3D05">
      <w:pPr>
        <w:ind w:firstLine="578"/>
      </w:pPr>
    </w:p>
    <w:p w14:paraId="01C1510C" w14:textId="78A7ADC3" w:rsidR="000A3D05" w:rsidRDefault="000A3D05" w:rsidP="000A3D05">
      <w:pPr>
        <w:ind w:firstLine="578"/>
      </w:pPr>
      <w:r>
        <w:t>Pro zabránění nátoku</w:t>
      </w:r>
      <w:r w:rsidR="008F1006">
        <w:t xml:space="preserve"> </w:t>
      </w:r>
      <w:r>
        <w:t xml:space="preserve">do prostoru </w:t>
      </w:r>
      <w:r w:rsidR="008F1006">
        <w:t>výstupních šach</w:t>
      </w:r>
      <w:r w:rsidR="0024641D">
        <w:t>e</w:t>
      </w:r>
      <w:r w:rsidR="008F1006">
        <w:t>t tlumící komory a následně tlumící komory bude před zahájením prací osazeno do drážek provizorní hrazení. Provizorní hrazení bude</w:t>
      </w:r>
      <w:r w:rsidR="0024641D">
        <w:t xml:space="preserve"> </w:t>
      </w:r>
      <w:r w:rsidR="008F1006">
        <w:t>po dobu tryskání z důvodů zajištění lepšího odvětrání os</w:t>
      </w:r>
      <w:r w:rsidR="0024641D">
        <w:t>a</w:t>
      </w:r>
      <w:r w:rsidR="008F1006">
        <w:t>zeno pouze do výšky cca 12, - 1,5 m. Pokud bude správce VD nucen během prací v tlumící komoře převádět zvýšené průtoku druhou SV, bude nutné osadit hrazení na plnou výšku. Správce VD tak musí v předstihu informovat zhotovite</w:t>
      </w:r>
      <w:r w:rsidR="0024641D">
        <w:t>le</w:t>
      </w:r>
      <w:r w:rsidR="008F1006">
        <w:t>, aby provedl úplné zahrazení výtoků z výstupních šachet.</w:t>
      </w:r>
    </w:p>
    <w:p w14:paraId="1A70518D" w14:textId="7AA12940" w:rsidR="008F1006" w:rsidRDefault="008F1006" w:rsidP="000A3D05">
      <w:pPr>
        <w:ind w:firstLine="578"/>
      </w:pPr>
      <w:r>
        <w:t>Postup hrazení je uveden v samostatné kapitole „PS 02 Provizorní hrazení“</w:t>
      </w:r>
    </w:p>
    <w:p w14:paraId="7714D97F" w14:textId="2A242CB2" w:rsidR="008F1006" w:rsidRDefault="008F1006" w:rsidP="000A3D05">
      <w:pPr>
        <w:ind w:firstLine="578"/>
      </w:pPr>
      <w:r>
        <w:lastRenderedPageBreak/>
        <w:t>Pro zabránění vniknutí prachu při tryskání do prostoru strojovny, musí být uzavřeny všechny otvory vedoucí do strojovny, tedy poklopy pro krytí drážek provizorního hrazení, poklop revizního vstupu do výstupní šachty a provizorně bude</w:t>
      </w:r>
      <w:r w:rsidR="0024641D">
        <w:t xml:space="preserve"> </w:t>
      </w:r>
      <w:r>
        <w:t>pomocí např. OSB desky zahrazen kruhový otvor pro umístění ro</w:t>
      </w:r>
      <w:r w:rsidR="0024641D">
        <w:t>z</w:t>
      </w:r>
      <w:r>
        <w:t>střikovacího uzávěru mezi čelem tlumící komo</w:t>
      </w:r>
      <w:r w:rsidR="0024641D">
        <w:t>r</w:t>
      </w:r>
      <w:r>
        <w:t>y a komorou uzávěrů.</w:t>
      </w:r>
    </w:p>
    <w:p w14:paraId="4C2ADD0B" w14:textId="55000492" w:rsidR="0024641D" w:rsidRDefault="0024641D" w:rsidP="000A3D05">
      <w:pPr>
        <w:ind w:firstLine="578"/>
      </w:pPr>
    </w:p>
    <w:p w14:paraId="7CBC317F" w14:textId="433E6819" w:rsidR="0024641D" w:rsidRDefault="0024641D" w:rsidP="000A3D05">
      <w:pPr>
        <w:ind w:firstLine="578"/>
      </w:pPr>
      <w:r>
        <w:t xml:space="preserve">Jelikož je v prostoru tlumící komory zvýšená vzdušná vlhkost a může docházet ke kondenzaci na stěnách ocelového potrubí, je nutné zvolit takový druh nátěru, který je při aplikaci tolerantní k vlhkému prostředí, rovněž se předpokládá, že v prostoru komory bude nutné provádět temperování a nucené větrání. </w:t>
      </w:r>
    </w:p>
    <w:p w14:paraId="003279B9" w14:textId="0107DA63" w:rsidR="0024641D" w:rsidRDefault="0024641D" w:rsidP="000A3D05">
      <w:pPr>
        <w:ind w:firstLine="578"/>
      </w:pPr>
    </w:p>
    <w:p w14:paraId="2551AF61" w14:textId="16CB9C1A" w:rsidR="0024641D" w:rsidRDefault="0024641D" w:rsidP="000A3D05">
      <w:pPr>
        <w:ind w:firstLine="578"/>
      </w:pPr>
      <w:r>
        <w:t>Za běžného stavu je tlumící komora a výstupní šachta zaplavena. Zhotovitel zajistí čerpací techniku a provede prvotní vyčerpání, následně bude průběžně čerpat případné průsaky přes provizorní hrazení.</w:t>
      </w:r>
    </w:p>
    <w:p w14:paraId="1C30552F" w14:textId="33106F13" w:rsidR="0024641D" w:rsidRDefault="0024641D" w:rsidP="000A3D05">
      <w:pPr>
        <w:ind w:firstLine="578"/>
      </w:pPr>
    </w:p>
    <w:p w14:paraId="188205F8" w14:textId="4171E3E5" w:rsidR="0024641D" w:rsidRDefault="0024641D" w:rsidP="000A3D05">
      <w:pPr>
        <w:ind w:firstLine="578"/>
        <w:rPr>
          <w:rFonts w:cs="Arial"/>
        </w:rPr>
      </w:pPr>
      <w:r>
        <w:t xml:space="preserve">Pro zajištění přístupu a pohybu v tlumící komoře a výstupní šachtě bude zhotovitelem instalováno provizorní lešení a přístupové žebříky. Typ a rozsah lešení je plně na volbě zhotovitele s ohledem na jeho technologické potřeby. V rámci vybavení VD je zajištěn pouze vstup z horní strojovny do prostoru odpadní chodby pomocí instalovaného žebříku a vstupním otvorem 800 x 700 mm. Instalované lešení se musí skládat pouze z takových dílů, které je možné do prostoru transportovat buď otvorem pro instalaci </w:t>
      </w:r>
      <w:proofErr w:type="spellStart"/>
      <w:r>
        <w:t>prov</w:t>
      </w:r>
      <w:proofErr w:type="spellEnd"/>
      <w:r>
        <w:t xml:space="preserve">. hrazení – cca 0,8 x 3,0 m, otvorem v čelní stěně tlumící komory – kruhový otvor </w:t>
      </w:r>
      <w:r>
        <w:rPr>
          <w:rFonts w:cs="Arial"/>
        </w:rPr>
        <w:t>Ø~1,0 m, případně kontrolním otvorem výstupní šachty 0,8 x 0,8 m.</w:t>
      </w:r>
    </w:p>
    <w:p w14:paraId="4940A268" w14:textId="5A0A8807" w:rsidR="0024641D" w:rsidRDefault="0024641D" w:rsidP="000A3D05">
      <w:pPr>
        <w:ind w:firstLine="578"/>
        <w:rPr>
          <w:rFonts w:cs="Arial"/>
        </w:rPr>
      </w:pPr>
    </w:p>
    <w:p w14:paraId="611149E2" w14:textId="79EB198F" w:rsidR="0024641D" w:rsidRDefault="0024641D" w:rsidP="000A3D05">
      <w:pPr>
        <w:ind w:firstLine="578"/>
      </w:pPr>
      <w:r>
        <w:rPr>
          <w:rFonts w:cs="Arial"/>
        </w:rPr>
        <w:t>Tlumící komora včetně výstupní šachty a odpadní chodby nejsou osvětleny. Zhotovitel zajistí provizorní osvětlení dle svých potřeb.</w:t>
      </w:r>
    </w:p>
    <w:p w14:paraId="0DC5CF07" w14:textId="02E10BD8" w:rsidR="0024641D" w:rsidRDefault="0024641D" w:rsidP="000A3D05">
      <w:pPr>
        <w:ind w:firstLine="578"/>
      </w:pPr>
    </w:p>
    <w:p w14:paraId="0E90137F" w14:textId="60A3705A" w:rsidR="0024641D" w:rsidRPr="000A3D05" w:rsidRDefault="0024641D" w:rsidP="000A3D05">
      <w:pPr>
        <w:ind w:firstLine="578"/>
      </w:pPr>
      <w:r>
        <w:t>Pro napojení na rozvody NN (230 a 400 V) je možné použít rozvod ve strojovně VD</w:t>
      </w:r>
      <w:r w:rsidR="0007131C">
        <w:t xml:space="preserve"> z rozvaděče 20+RM1</w:t>
      </w:r>
      <w:r>
        <w:t>, zhotovitel vša</w:t>
      </w:r>
      <w:r w:rsidR="0007131C">
        <w:t>k použije vlastní měření odběru, pokud objednatel nestanoví jinak.</w:t>
      </w:r>
    </w:p>
    <w:p w14:paraId="3DF18BB0" w14:textId="7B25FF56" w:rsidR="0080231F" w:rsidRDefault="0080231F" w:rsidP="0080231F">
      <w:pPr>
        <w:pStyle w:val="Nadpis2"/>
      </w:pPr>
      <w:bookmarkStart w:id="32" w:name="_Toc522031172"/>
      <w:r>
        <w:t>Převod MZP po dobu stavby</w:t>
      </w:r>
      <w:bookmarkEnd w:id="32"/>
    </w:p>
    <w:p w14:paraId="71571821" w14:textId="0B5BDAAB" w:rsidR="0022340F" w:rsidRDefault="000128DE" w:rsidP="000128DE">
      <w:pPr>
        <w:ind w:firstLine="360"/>
      </w:pPr>
      <w:r>
        <w:t xml:space="preserve">Po dobu stavby musí být stále převáděn minimální zůstatkový průtok (MZP), jež činí alespoň 58 l/s. Pro převod průtoku slouží primárně průtok přes MVE 1 a MVE 2. Odpady od savek obou soustrojí jsou zaústěny do prostoru pravé výstupní šachty tlumící komory. V případě jejich výpadku je průtok převáděn potrubím DN 200 do prostoru odpadní chodby. </w:t>
      </w:r>
    </w:p>
    <w:p w14:paraId="5DE0910F" w14:textId="2D470BD7" w:rsidR="000128DE" w:rsidRDefault="000128DE" w:rsidP="000128DE">
      <w:pPr>
        <w:ind w:firstLine="360"/>
      </w:pPr>
    </w:p>
    <w:p w14:paraId="199E0FF9" w14:textId="14E857E7" w:rsidR="000128DE" w:rsidRDefault="000128DE" w:rsidP="000128DE">
      <w:pPr>
        <w:ind w:firstLine="360"/>
      </w:pPr>
      <w:r>
        <w:t xml:space="preserve">Při pracích na pravé SV však budou obě MVE mimo provoz, jelikož </w:t>
      </w:r>
      <w:proofErr w:type="gramStart"/>
      <w:r>
        <w:t>bude</w:t>
      </w:r>
      <w:proofErr w:type="gramEnd"/>
      <w:r>
        <w:t xml:space="preserve"> uzavřeno napájecí potrubí odbočující ze začátku pravé SV. Pro tento případ </w:t>
      </w:r>
      <w:proofErr w:type="gramStart"/>
      <w:r>
        <w:t>je</w:t>
      </w:r>
      <w:proofErr w:type="gramEnd"/>
      <w:r>
        <w:t xml:space="preserve"> nutné upravit potrubí MZP pro umožnění převodu mimo prostor pravé tlumící komory. Pro tyto potřeby bude potrubí upraveno dle popisu v kap. „</w:t>
      </w:r>
      <w:r w:rsidRPr="000128DE">
        <w:t>Úprava potrubí pro převod MZP během stavby</w:t>
      </w:r>
      <w:r>
        <w:t>“, jež bude provedena v rámci „</w:t>
      </w:r>
      <w:r w:rsidRPr="000128DE">
        <w:t>PS 01 – generální oprava provozních uzávěrů SV</w:t>
      </w:r>
      <w:r>
        <w:t xml:space="preserve">“. Potrubí bude vybaveno novým rozdělovacím TT kusem a uzavíracími armaturami. Odbočení bude provedeno novým provizorním plastovým potrubím z HDPE </w:t>
      </w:r>
      <w:r>
        <w:rPr>
          <w:rFonts w:cs="Arial"/>
        </w:rPr>
        <w:t>Ø</w:t>
      </w:r>
      <w:r>
        <w:t xml:space="preserve">90 mm, jež bude zaústěno do prostoru vstupního otvoru do odpadní chodby. Potrubí je </w:t>
      </w:r>
      <w:r w:rsidR="001069DD">
        <w:t>na</w:t>
      </w:r>
      <w:r w:rsidR="00E07C07">
        <w:t>vrženo</w:t>
      </w:r>
      <w:r>
        <w:t xml:space="preserve"> tak, aby průtok potrubím při otevřeném uzávěru dosahoval hodnoty MZP</w:t>
      </w:r>
      <w:r w:rsidR="00C9046F">
        <w:t>,</w:t>
      </w:r>
      <w:r>
        <w:t xml:space="preserve"> avšak </w:t>
      </w:r>
      <w:r w:rsidR="00C9046F">
        <w:t xml:space="preserve">zbytečně </w:t>
      </w:r>
      <w:r>
        <w:t>tuto hodnotu</w:t>
      </w:r>
      <w:r w:rsidR="00C9046F" w:rsidRPr="00C9046F">
        <w:t xml:space="preserve"> </w:t>
      </w:r>
      <w:r w:rsidR="00C9046F">
        <w:t>nepřesahoval</w:t>
      </w:r>
      <w:r>
        <w:t xml:space="preserve">. Jelikož potrubí kříží </w:t>
      </w:r>
      <w:r w:rsidR="001069DD">
        <w:t>kolejovou dráhu, musí být rozebí</w:t>
      </w:r>
      <w:r>
        <w:t xml:space="preserve">ratelné a v době transportu </w:t>
      </w:r>
      <w:r w:rsidR="00C9046F">
        <w:t>armatur</w:t>
      </w:r>
      <w:r>
        <w:t xml:space="preserve"> bude na nezbytně krátkou dobu uzavřeno (uzavírací šoupě DN 80) a rozpojeno</w:t>
      </w:r>
      <w:r w:rsidR="00C9046F">
        <w:t xml:space="preserve"> (předpoklad max. 10 min)</w:t>
      </w:r>
      <w:r>
        <w:t>.</w:t>
      </w:r>
      <w:r w:rsidR="002E0D1F">
        <w:t xml:space="preserve"> Po tuto dobu bude průtok převáděn původním potrubím DN 200 ústícím do podlahy odpadní chodby. Převod bude zajištěn otevřením nově instalovaného šoupěte DN 200.</w:t>
      </w:r>
    </w:p>
    <w:p w14:paraId="029BA61F" w14:textId="651D289D" w:rsidR="000128DE" w:rsidRDefault="000128DE" w:rsidP="000128DE">
      <w:pPr>
        <w:ind w:firstLine="360"/>
      </w:pPr>
      <w:r>
        <w:t>Toto potrubí bude sloužit i pro převod vody při pracích na levé SV v době výpadky MVE 1 a MVE 2</w:t>
      </w:r>
      <w:r w:rsidR="00C9046F">
        <w:t>. P</w:t>
      </w:r>
      <w:r>
        <w:t>otrubí bude pře</w:t>
      </w:r>
      <w:r w:rsidR="00C9046F">
        <w:t>místěno</w:t>
      </w:r>
      <w:r>
        <w:t xml:space="preserve"> do kontrolního otvoru pravé výstupní šachty (dnes </w:t>
      </w:r>
      <w:r w:rsidR="00C9046F">
        <w:t xml:space="preserve">je </w:t>
      </w:r>
      <w:r>
        <w:t xml:space="preserve">zde </w:t>
      </w:r>
      <w:r>
        <w:lastRenderedPageBreak/>
        <w:t>zaústěna savka MVE 2). Potrubí tak bude příslušně zkráceno. Po dokončení stavby bude tento převod ponechán na místě</w:t>
      </w:r>
      <w:r w:rsidR="00C9046F">
        <w:t xml:space="preserve"> pro případné další využití</w:t>
      </w:r>
      <w:r>
        <w:t>.</w:t>
      </w:r>
    </w:p>
    <w:p w14:paraId="7997AC6A" w14:textId="30B1142F" w:rsidR="001069DD" w:rsidRDefault="001069DD" w:rsidP="000128DE">
      <w:pPr>
        <w:ind w:firstLine="360"/>
      </w:pPr>
      <w:r>
        <w:t xml:space="preserve">Po dobu prací na úpravě potrubí MZP bude přerušen provoz MVE 1 a MVE 2 z důvodu uzavření přívodního potrubí DN 500. MZP pak bude </w:t>
      </w:r>
      <w:r w:rsidR="00C9046F">
        <w:t xml:space="preserve">krátkodobě </w:t>
      </w:r>
      <w:r>
        <w:t>převáděn z odbočení vodárenského potrubí na začátku vstupu do komunikační chodby, kde na odbočení bude osazena požární hadice, jež bude vyvedena do vývaru na konci vyústění odpadní chodby. Instalaci zajistí správce VD.</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60"/>
      </w:tblGrid>
      <w:tr w:rsidR="001069DD" w14:paraId="7F6E3FBF" w14:textId="77777777" w:rsidTr="001069DD">
        <w:trPr>
          <w:jc w:val="center"/>
        </w:trPr>
        <w:tc>
          <w:tcPr>
            <w:tcW w:w="0" w:type="auto"/>
          </w:tcPr>
          <w:p w14:paraId="4CBCBB67" w14:textId="349A9014" w:rsidR="001069DD" w:rsidRPr="001069DD" w:rsidRDefault="001069DD" w:rsidP="001069DD">
            <w:pPr>
              <w:rPr>
                <w:i/>
                <w:sz w:val="18"/>
                <w:szCs w:val="18"/>
              </w:rPr>
            </w:pPr>
            <w:r>
              <w:rPr>
                <w:noProof/>
              </w:rPr>
              <w:drawing>
                <wp:anchor distT="0" distB="0" distL="114300" distR="114300" simplePos="0" relativeHeight="251758080" behindDoc="0" locked="0" layoutInCell="1" allowOverlap="1" wp14:anchorId="0F961122" wp14:editId="48D7C157">
                  <wp:simplePos x="0" y="0"/>
                  <wp:positionH relativeFrom="column">
                    <wp:posOffset>662487</wp:posOffset>
                  </wp:positionH>
                  <wp:positionV relativeFrom="paragraph">
                    <wp:posOffset>35</wp:posOffset>
                  </wp:positionV>
                  <wp:extent cx="2520000" cy="2210334"/>
                  <wp:effectExtent l="0" t="0" r="0" b="0"/>
                  <wp:wrapTopAndBottom/>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520000" cy="2210334"/>
                          </a:xfrm>
                          <a:prstGeom prst="rect">
                            <a:avLst/>
                          </a:prstGeom>
                        </pic:spPr>
                      </pic:pic>
                    </a:graphicData>
                  </a:graphic>
                  <wp14:sizeRelH relativeFrom="margin">
                    <wp14:pctWidth>0</wp14:pctWidth>
                  </wp14:sizeRelH>
                  <wp14:sizeRelV relativeFrom="margin">
                    <wp14:pctHeight>0</wp14:pctHeight>
                  </wp14:sizeRelV>
                </wp:anchor>
              </w:drawing>
            </w:r>
            <w:r w:rsidRPr="001069DD">
              <w:rPr>
                <w:i/>
                <w:sz w:val="18"/>
                <w:szCs w:val="18"/>
              </w:rPr>
              <w:t>odbočení z</w:t>
            </w:r>
            <w:r>
              <w:rPr>
                <w:i/>
                <w:sz w:val="18"/>
                <w:szCs w:val="18"/>
              </w:rPr>
              <w:t> </w:t>
            </w:r>
            <w:r w:rsidRPr="001069DD">
              <w:rPr>
                <w:i/>
                <w:sz w:val="18"/>
                <w:szCs w:val="18"/>
              </w:rPr>
              <w:t>vodárenského</w:t>
            </w:r>
            <w:r>
              <w:rPr>
                <w:i/>
                <w:sz w:val="18"/>
                <w:szCs w:val="18"/>
              </w:rPr>
              <w:t xml:space="preserve"> </w:t>
            </w:r>
            <w:r w:rsidRPr="001069DD">
              <w:rPr>
                <w:i/>
                <w:sz w:val="18"/>
                <w:szCs w:val="18"/>
              </w:rPr>
              <w:t>potrubí s koncovkou pro nasazení požární hadice</w:t>
            </w:r>
          </w:p>
        </w:tc>
      </w:tr>
    </w:tbl>
    <w:p w14:paraId="7FA5CC5A" w14:textId="584A926D" w:rsidR="001069DD" w:rsidRPr="00C9046F" w:rsidRDefault="001069DD" w:rsidP="000128DE">
      <w:pPr>
        <w:ind w:firstLine="360"/>
        <w:rPr>
          <w:b/>
        </w:rPr>
      </w:pPr>
      <w:r>
        <w:tab/>
      </w:r>
      <w:r w:rsidR="00C9046F" w:rsidRPr="00C9046F">
        <w:rPr>
          <w:b/>
        </w:rPr>
        <w:t xml:space="preserve">Převádění MZP přiotevřením provozních </w:t>
      </w:r>
      <w:r w:rsidR="00450D99">
        <w:rPr>
          <w:b/>
        </w:rPr>
        <w:t xml:space="preserve">rozstřikovacích </w:t>
      </w:r>
      <w:r w:rsidR="00C9046F" w:rsidRPr="00C9046F">
        <w:rPr>
          <w:b/>
        </w:rPr>
        <w:t xml:space="preserve">uzávěrů </w:t>
      </w:r>
      <w:r w:rsidR="00450D99">
        <w:rPr>
          <w:b/>
        </w:rPr>
        <w:t xml:space="preserve">bude </w:t>
      </w:r>
      <w:r w:rsidR="00C9046F" w:rsidRPr="00C9046F">
        <w:rPr>
          <w:b/>
        </w:rPr>
        <w:t xml:space="preserve">z důvodů rizika poškození </w:t>
      </w:r>
      <w:r w:rsidR="00450D99">
        <w:rPr>
          <w:b/>
        </w:rPr>
        <w:t>konzultováno s odpovědnou osobou provozovatele, dlouhodobá manipulace se štěrbinovým prouděním se nepřipouští</w:t>
      </w:r>
      <w:r w:rsidR="00C9046F" w:rsidRPr="00C9046F">
        <w:rPr>
          <w:b/>
        </w:rPr>
        <w:t>.</w:t>
      </w:r>
    </w:p>
    <w:p w14:paraId="455ADCE0" w14:textId="31A347DF" w:rsidR="001069DD" w:rsidRDefault="001069DD" w:rsidP="000128DE">
      <w:pPr>
        <w:ind w:firstLine="360"/>
      </w:pPr>
    </w:p>
    <w:p w14:paraId="7B639D22" w14:textId="2E60E4D3" w:rsidR="00661EA5" w:rsidRDefault="00661EA5" w:rsidP="00661EA5">
      <w:pPr>
        <w:pStyle w:val="Nadpis1"/>
      </w:pPr>
      <w:bookmarkStart w:id="33" w:name="_Toc522031173"/>
      <w:r w:rsidRPr="00D17ABE">
        <w:t xml:space="preserve">ÚDAJE O POŽADOVANÉ JAKOSTI </w:t>
      </w:r>
      <w:r w:rsidR="00404EB2">
        <w:t>– technické podmínky</w:t>
      </w:r>
      <w:bookmarkEnd w:id="33"/>
    </w:p>
    <w:p w14:paraId="379013C5" w14:textId="77777777" w:rsidR="00404EB2" w:rsidRDefault="00404EB2" w:rsidP="00A7516C">
      <w:pPr>
        <w:ind w:firstLine="567"/>
      </w:pPr>
      <w:r>
        <w:t>„Technické podmínky“ vymezují a upřesňují požadované technické charakteristiky a požadavky na stavební práce, a současně dodávky a služby s těmito pracemi související, které jsou předmětem stavby.</w:t>
      </w:r>
    </w:p>
    <w:p w14:paraId="2D532E21" w14:textId="77777777" w:rsidR="00404EB2" w:rsidRDefault="00404EB2" w:rsidP="00404EB2">
      <w:r>
        <w:tab/>
        <w:t>Pro příslušné normy a předpisy, které nejsou v těchto „Technických podmínkách“ uvedeny je jejich platnost pro realizaci stavby tímto deklarována.</w:t>
      </w:r>
    </w:p>
    <w:p w14:paraId="6B1D7F5A" w14:textId="77777777" w:rsidR="00A460BB" w:rsidRDefault="00A460BB" w:rsidP="00404EB2"/>
    <w:p w14:paraId="3ED9944A" w14:textId="0518EF95" w:rsidR="006807E3" w:rsidRDefault="002A3DFA" w:rsidP="00097487">
      <w:pPr>
        <w:pStyle w:val="Nadpis2"/>
      </w:pPr>
      <w:bookmarkStart w:id="34" w:name="_Toc522031174"/>
      <w:r>
        <w:t>O</w:t>
      </w:r>
      <w:r w:rsidR="006807E3">
        <w:t>becné požadavky</w:t>
      </w:r>
      <w:bookmarkEnd w:id="34"/>
    </w:p>
    <w:p w14:paraId="3C1AC20F" w14:textId="35D12519" w:rsidR="006807E3" w:rsidRDefault="006807E3" w:rsidP="006807E3">
      <w:r>
        <w:t>Pokud není uvedeno jinak</w:t>
      </w:r>
      <w:r w:rsidR="003E7F90">
        <w:t>,</w:t>
      </w:r>
      <w:r>
        <w:t xml:space="preserve"> je použit následující materiál:</w:t>
      </w:r>
    </w:p>
    <w:p w14:paraId="699397DB" w14:textId="77777777" w:rsidR="006807E3" w:rsidRDefault="006807E3" w:rsidP="006807E3"/>
    <w:p w14:paraId="5E35A7AA" w14:textId="74634B62" w:rsidR="006807E3" w:rsidRDefault="006807E3" w:rsidP="006807E3">
      <w:r w:rsidRPr="006807E3">
        <w:rPr>
          <w:i/>
        </w:rPr>
        <w:t xml:space="preserve">příruby </w:t>
      </w:r>
      <w:proofErr w:type="gramStart"/>
      <w:r w:rsidRPr="006807E3">
        <w:rPr>
          <w:i/>
        </w:rPr>
        <w:t>potrubí :</w:t>
      </w:r>
      <w:r w:rsidRPr="006807E3">
        <w:rPr>
          <w:i/>
        </w:rPr>
        <w:tab/>
      </w:r>
      <w:r>
        <w:tab/>
        <w:t>typové</w:t>
      </w:r>
      <w:proofErr w:type="gramEnd"/>
      <w:r>
        <w:t xml:space="preserve"> </w:t>
      </w:r>
      <w:r w:rsidR="003E7F90">
        <w:t>příruby s hrubou těsnící lištou</w:t>
      </w:r>
    </w:p>
    <w:p w14:paraId="4B6E0F4E" w14:textId="5D7A1F49" w:rsidR="006807E3" w:rsidRDefault="003E7F90" w:rsidP="006807E3">
      <w:r>
        <w:tab/>
      </w:r>
      <w:r>
        <w:tab/>
      </w:r>
      <w:r>
        <w:tab/>
        <w:t>zaslepovací příruba  - dle ČSN 131223.0 DN 1200, PN 6</w:t>
      </w:r>
    </w:p>
    <w:p w14:paraId="30753E39" w14:textId="77777777" w:rsidR="003E7F90" w:rsidRDefault="003E7F90" w:rsidP="006807E3">
      <w:r>
        <w:tab/>
      </w:r>
      <w:r>
        <w:tab/>
      </w:r>
      <w:r>
        <w:tab/>
        <w:t xml:space="preserve">příruby potrubí MZP -  dle EN 1092-1, typ 01 B1, plochá </w:t>
      </w:r>
      <w:proofErr w:type="spellStart"/>
      <w:r>
        <w:t>přivařovací</w:t>
      </w:r>
      <w:proofErr w:type="spellEnd"/>
      <w:r>
        <w:t xml:space="preserve">, </w:t>
      </w:r>
    </w:p>
    <w:p w14:paraId="310F1347" w14:textId="6EAE5163" w:rsidR="003E7F90" w:rsidRDefault="003E7F90" w:rsidP="003E7F90">
      <w:pPr>
        <w:ind w:left="3545" w:firstLine="709"/>
      </w:pPr>
      <w:r>
        <w:t>DN 200, PN 10</w:t>
      </w:r>
    </w:p>
    <w:p w14:paraId="584E086A" w14:textId="77777777" w:rsidR="006807E3" w:rsidRDefault="006807E3" w:rsidP="006807E3"/>
    <w:p w14:paraId="21CF99CF" w14:textId="085BB339" w:rsidR="006807E3" w:rsidRDefault="006807E3" w:rsidP="006807E3">
      <w:r w:rsidRPr="006807E3">
        <w:rPr>
          <w:i/>
        </w:rPr>
        <w:t>spoje potrubí:</w:t>
      </w:r>
      <w:r>
        <w:tab/>
      </w:r>
      <w:r>
        <w:tab/>
        <w:t>šroubové, šrouby s částečným závitem ČSN 02 1101 (DIN 931), mat. 8.8</w:t>
      </w:r>
    </w:p>
    <w:p w14:paraId="344C53E5" w14:textId="4FA3761D" w:rsidR="006807E3" w:rsidRDefault="006807E3" w:rsidP="006807E3">
      <w:r>
        <w:tab/>
      </w:r>
      <w:r>
        <w:tab/>
      </w:r>
      <w:r>
        <w:tab/>
        <w:t>matice šestihranné ČSN 02 1401 (DIN 934), mat. 8</w:t>
      </w:r>
    </w:p>
    <w:p w14:paraId="50FD97A1" w14:textId="592804A4" w:rsidR="006807E3" w:rsidRDefault="006807E3" w:rsidP="006807E3">
      <w:r>
        <w:tab/>
      </w:r>
      <w:r>
        <w:tab/>
      </w:r>
      <w:r>
        <w:tab/>
        <w:t>podložka pod hlavou matice ČSN 02 1702 (DIN 125A) mat. 200HV</w:t>
      </w:r>
    </w:p>
    <w:p w14:paraId="2BAEE8CF" w14:textId="66C41E9F" w:rsidR="006807E3" w:rsidRDefault="006807E3" w:rsidP="006807E3">
      <w:r>
        <w:tab/>
      </w:r>
      <w:r>
        <w:tab/>
      </w:r>
      <w:r>
        <w:tab/>
        <w:t>materiál zinkovaný</w:t>
      </w:r>
    </w:p>
    <w:p w14:paraId="7026278F" w14:textId="77777777" w:rsidR="006807E3" w:rsidRDefault="006807E3" w:rsidP="006807E3"/>
    <w:p w14:paraId="02C89B67" w14:textId="74040C14" w:rsidR="006807E3" w:rsidRDefault="006807E3" w:rsidP="006807E3">
      <w:r w:rsidRPr="006807E3">
        <w:rPr>
          <w:i/>
        </w:rPr>
        <w:t>těsnění potrubí:</w:t>
      </w:r>
      <w:r w:rsidRPr="006807E3">
        <w:rPr>
          <w:i/>
        </w:rPr>
        <w:tab/>
      </w:r>
      <w:r>
        <w:tab/>
      </w:r>
      <w:proofErr w:type="spellStart"/>
      <w:r>
        <w:t>vláknitopryžové</w:t>
      </w:r>
      <w:proofErr w:type="spellEnd"/>
      <w:r>
        <w:t xml:space="preserve">, </w:t>
      </w:r>
      <w:proofErr w:type="spellStart"/>
      <w:proofErr w:type="gramStart"/>
      <w:r>
        <w:t>tl</w:t>
      </w:r>
      <w:proofErr w:type="gramEnd"/>
      <w:r>
        <w:t>.</w:t>
      </w:r>
      <w:proofErr w:type="gramStart"/>
      <w:r>
        <w:t>min</w:t>
      </w:r>
      <w:proofErr w:type="spellEnd"/>
      <w:proofErr w:type="gramEnd"/>
      <w:r>
        <w:t xml:space="preserve"> 2 mm (např. </w:t>
      </w:r>
      <w:proofErr w:type="spellStart"/>
      <w:r>
        <w:t>Temasil</w:t>
      </w:r>
      <w:proofErr w:type="spellEnd"/>
      <w:r>
        <w:t>)</w:t>
      </w:r>
    </w:p>
    <w:p w14:paraId="64FE7B08" w14:textId="77777777" w:rsidR="006807E3" w:rsidRDefault="006807E3" w:rsidP="006807E3"/>
    <w:p w14:paraId="6838A366" w14:textId="4472BD62" w:rsidR="006807E3" w:rsidRPr="006807E3" w:rsidRDefault="006807E3" w:rsidP="006807E3">
      <w:r w:rsidRPr="006807E3">
        <w:rPr>
          <w:i/>
        </w:rPr>
        <w:t>ocel</w:t>
      </w:r>
      <w:r>
        <w:rPr>
          <w:i/>
        </w:rPr>
        <w:t xml:space="preserve"> (příruby, potrubí)</w:t>
      </w:r>
      <w:r w:rsidRPr="006807E3">
        <w:rPr>
          <w:i/>
        </w:rPr>
        <w:t>:</w:t>
      </w:r>
      <w:r>
        <w:tab/>
        <w:t>S235JR – svařitelná</w:t>
      </w:r>
    </w:p>
    <w:p w14:paraId="6E3F50E7" w14:textId="0AAC6336" w:rsidR="00365779" w:rsidRDefault="00365779" w:rsidP="00097487">
      <w:pPr>
        <w:pStyle w:val="Nadpis2"/>
      </w:pPr>
      <w:bookmarkStart w:id="35" w:name="_Toc522031175"/>
      <w:r>
        <w:lastRenderedPageBreak/>
        <w:t>Nátěrový systém</w:t>
      </w:r>
      <w:bookmarkEnd w:id="35"/>
    </w:p>
    <w:p w14:paraId="40CD2D63" w14:textId="77777777" w:rsidR="006807E3" w:rsidRDefault="006807E3" w:rsidP="00097487">
      <w:pPr>
        <w:pStyle w:val="Nadpis3"/>
      </w:pPr>
      <w:bookmarkStart w:id="36" w:name="_Toc522031176"/>
      <w:r>
        <w:t>Příprava povrchu</w:t>
      </w:r>
      <w:bookmarkEnd w:id="36"/>
    </w:p>
    <w:p w14:paraId="1A52F879" w14:textId="07BD5BBD" w:rsidR="006807E3" w:rsidRDefault="002A3DFA" w:rsidP="002A3DFA">
      <w:pPr>
        <w:ind w:firstLine="709"/>
      </w:pPr>
      <w:r>
        <w:t xml:space="preserve">Hlavní uvažovaná příprava povrchu </w:t>
      </w:r>
      <w:r w:rsidR="006807E3">
        <w:t xml:space="preserve"> je </w:t>
      </w:r>
      <w:proofErr w:type="spellStart"/>
      <w:r w:rsidR="006807E3">
        <w:t>otryskání</w:t>
      </w:r>
      <w:proofErr w:type="spellEnd"/>
      <w:r w:rsidR="006807E3">
        <w:t xml:space="preserve"> na standard </w:t>
      </w:r>
      <w:proofErr w:type="spellStart"/>
      <w:r w:rsidR="006807E3">
        <w:t>Sa</w:t>
      </w:r>
      <w:proofErr w:type="spellEnd"/>
      <w:r w:rsidR="006807E3">
        <w:t xml:space="preserve"> 2½ podle BS 7079 díl A1: 1989 nebo jiné odpovídající normy. Kde není tryskání možné, bude povrch obroušen rotačním drátěným kartáčem na standard St3. Zvláštní pozornost je třeba věnovat místům s důlkovou korozí. </w:t>
      </w:r>
    </w:p>
    <w:p w14:paraId="354E4D5E" w14:textId="0087FDB6" w:rsidR="006807E3" w:rsidRPr="006807E3" w:rsidRDefault="006807E3" w:rsidP="006807E3">
      <w:r>
        <w:tab/>
        <w:t>Tryskání v prostoru strojovny VD se nepředpokládá, proto zde bude použito uvedené mechanické očištění. Tryskáním bude očištěna vnitřní část tlumící komory. V dílnách zhotovitele se rovněž předpokládá očištění pomocí abrazivního tryskání.</w:t>
      </w:r>
    </w:p>
    <w:p w14:paraId="1F123155" w14:textId="72175A02" w:rsidR="006807E3" w:rsidRDefault="006807E3" w:rsidP="00365779">
      <w:pPr>
        <w:rPr>
          <w:b/>
        </w:rPr>
      </w:pPr>
    </w:p>
    <w:p w14:paraId="3293B00B" w14:textId="0F491A59" w:rsidR="00365779" w:rsidRDefault="00365779" w:rsidP="00097487">
      <w:pPr>
        <w:pStyle w:val="Nadpis3"/>
      </w:pPr>
      <w:bookmarkStart w:id="37" w:name="_Toc522031177"/>
      <w:r>
        <w:t>N</w:t>
      </w:r>
      <w:r w:rsidR="00097487" w:rsidRPr="00097487">
        <w:t xml:space="preserve">átěr ocelového potrubí tlumící komory v prostorách </w:t>
      </w:r>
      <w:r w:rsidR="00097487">
        <w:t>VD</w:t>
      </w:r>
      <w:bookmarkEnd w:id="37"/>
    </w:p>
    <w:p w14:paraId="23C046F8" w14:textId="6EC2AF03" w:rsidR="00365779" w:rsidRDefault="009D29A7" w:rsidP="009D29A7">
      <w:pPr>
        <w:ind w:firstLine="709"/>
      </w:pPr>
      <w:r>
        <w:t>Jedná se o nátěry vnitřní části potrubí. V</w:t>
      </w:r>
      <w:r w:rsidR="00365779">
        <w:t>zhledem k výskytu vysoké vlhkosti musí být aplikovaný nátěr určen pro nanášení v obtížných podmínkách - zvýšená vlhkost.</w:t>
      </w:r>
      <w:r>
        <w:t xml:space="preserve"> M</w:t>
      </w:r>
      <w:r w:rsidR="00365779">
        <w:t xml:space="preserve">ožný nátěr je např. </w:t>
      </w:r>
      <w:proofErr w:type="spellStart"/>
      <w:r w:rsidR="004A4BDB">
        <w:t>Resichem</w:t>
      </w:r>
      <w:proofErr w:type="spellEnd"/>
      <w:r w:rsidR="004A4BDB">
        <w:t xml:space="preserve"> 501 CRSG</w:t>
      </w:r>
      <w:r>
        <w:t xml:space="preserve"> dříve též </w:t>
      </w:r>
      <w:proofErr w:type="spellStart"/>
      <w:r>
        <w:t>Chemitech</w:t>
      </w:r>
      <w:proofErr w:type="spellEnd"/>
      <w:r>
        <w:t xml:space="preserve"> 152LV</w:t>
      </w:r>
      <w:r w:rsidR="00365779">
        <w:t>.</w:t>
      </w:r>
    </w:p>
    <w:p w14:paraId="226F67E5" w14:textId="77777777" w:rsidR="00365779" w:rsidRDefault="00365779" w:rsidP="00365779"/>
    <w:p w14:paraId="26F180D4" w14:textId="77777777" w:rsidR="00365779" w:rsidRPr="0070220E" w:rsidRDefault="00365779" w:rsidP="00365779">
      <w:pPr>
        <w:rPr>
          <w:b/>
        </w:rPr>
      </w:pPr>
      <w:r w:rsidRPr="0070220E">
        <w:rPr>
          <w:b/>
        </w:rPr>
        <w:t>Složení nátěrového systému:</w:t>
      </w:r>
    </w:p>
    <w:p w14:paraId="19E8072E" w14:textId="775343DC" w:rsidR="00365779" w:rsidRDefault="00365779" w:rsidP="0070220E">
      <w:pPr>
        <w:ind w:left="709"/>
      </w:pPr>
      <w:r>
        <w:t xml:space="preserve">- očištění </w:t>
      </w:r>
      <w:r w:rsidR="009D29A7">
        <w:t>suchým abrazivním tryskáním</w:t>
      </w:r>
      <w:r>
        <w:t xml:space="preserve"> na stupeň očištění </w:t>
      </w:r>
      <w:proofErr w:type="spellStart"/>
      <w:r w:rsidR="009D29A7">
        <w:t>Sa</w:t>
      </w:r>
      <w:proofErr w:type="spellEnd"/>
      <w:r w:rsidR="009D29A7">
        <w:t xml:space="preserve"> 2½</w:t>
      </w:r>
    </w:p>
    <w:p w14:paraId="501EEDE1" w14:textId="199D2A94" w:rsidR="00365779" w:rsidRDefault="00365779" w:rsidP="0070220E">
      <w:pPr>
        <w:ind w:left="709"/>
      </w:pPr>
      <w:r>
        <w:t>- epoxidový nátěr  dvousložkový</w:t>
      </w:r>
      <w:r w:rsidR="0070220E">
        <w:t xml:space="preserve"> </w:t>
      </w:r>
      <w:proofErr w:type="spellStart"/>
      <w:r w:rsidR="0070220E">
        <w:t>samozákladující</w:t>
      </w:r>
      <w:proofErr w:type="spellEnd"/>
      <w:r>
        <w:t xml:space="preserve">, tl. </w:t>
      </w:r>
      <w:proofErr w:type="gramStart"/>
      <w:r>
        <w:t>vrstvy</w:t>
      </w:r>
      <w:proofErr w:type="gramEnd"/>
      <w:r>
        <w:t xml:space="preserve"> odpovídající typu nátěru, korozní třídě a požadované životnosti dle ČSN ISO 12944-2 a 12944-5 (doporučený nástřik ve více vrstvách dle </w:t>
      </w:r>
      <w:proofErr w:type="spellStart"/>
      <w:r>
        <w:t>tech</w:t>
      </w:r>
      <w:proofErr w:type="spellEnd"/>
      <w:r>
        <w:t>. listu výrobce)</w:t>
      </w:r>
    </w:p>
    <w:p w14:paraId="3D772F61" w14:textId="7DABB06E" w:rsidR="00510FE2" w:rsidRDefault="00510FE2" w:rsidP="0070220E">
      <w:pPr>
        <w:ind w:left="709"/>
      </w:pPr>
    </w:p>
    <w:p w14:paraId="3E9C74C8" w14:textId="77777777" w:rsidR="00510FE2" w:rsidRDefault="00510FE2" w:rsidP="0070220E">
      <w:pPr>
        <w:ind w:left="709"/>
      </w:pPr>
    </w:p>
    <w:p w14:paraId="73CF2D34" w14:textId="05A4E630" w:rsidR="00365779" w:rsidRPr="009D29A7" w:rsidRDefault="00365779" w:rsidP="00365779">
      <w:pPr>
        <w:rPr>
          <w:b/>
        </w:rPr>
      </w:pPr>
      <w:r w:rsidRPr="009D29A7">
        <w:rPr>
          <w:b/>
        </w:rPr>
        <w:t>P</w:t>
      </w:r>
      <w:r w:rsidR="009D29A7" w:rsidRPr="009D29A7">
        <w:rPr>
          <w:b/>
        </w:rPr>
        <w:t>ožadované vlastnosti nátěrového systému</w:t>
      </w:r>
      <w:r w:rsidRPr="009D29A7">
        <w:rPr>
          <w:b/>
        </w:rPr>
        <w:t>:</w:t>
      </w:r>
    </w:p>
    <w:p w14:paraId="6E061B06" w14:textId="77777777" w:rsidR="00365779" w:rsidRDefault="00365779" w:rsidP="009D29A7">
      <w:pPr>
        <w:pStyle w:val="Odstavecseseznamem"/>
        <w:numPr>
          <w:ilvl w:val="0"/>
          <w:numId w:val="13"/>
        </w:numPr>
      </w:pPr>
      <w:r>
        <w:t>požadovaná životnost M střední 8 let, dle ČSN EN ISO 12944-5,</w:t>
      </w:r>
    </w:p>
    <w:p w14:paraId="223BD3EC" w14:textId="001FD666" w:rsidR="002F1C2D" w:rsidRDefault="00365779" w:rsidP="00365779">
      <w:pPr>
        <w:pStyle w:val="Odstavecseseznamem"/>
        <w:numPr>
          <w:ilvl w:val="0"/>
          <w:numId w:val="13"/>
        </w:numPr>
      </w:pPr>
      <w:r>
        <w:t>korozní třída Im1 – ponor (sladká voda) dle ČSN EN ISO 12944-2 - vnitřní nátěry</w:t>
      </w:r>
    </w:p>
    <w:p w14:paraId="6070A553" w14:textId="587B41A5" w:rsidR="009D29A7" w:rsidRDefault="009D29A7" w:rsidP="00365779">
      <w:pPr>
        <w:pStyle w:val="Odstavecseseznamem"/>
        <w:numPr>
          <w:ilvl w:val="0"/>
          <w:numId w:val="13"/>
        </w:numPr>
      </w:pPr>
      <w:r>
        <w:t>odstín dle možností nátěrového systému, dle požadavku objednatele – odstíny šedé. Volba odstínu není rozhodující pro výběr vhodného nátěrového systému!</w:t>
      </w:r>
    </w:p>
    <w:p w14:paraId="600BC255" w14:textId="59D6736C" w:rsidR="009D29A7" w:rsidRDefault="009D29A7" w:rsidP="00365779"/>
    <w:p w14:paraId="7016E925" w14:textId="14BE36AA" w:rsidR="009D29A7" w:rsidRDefault="009D29A7" w:rsidP="00097487">
      <w:pPr>
        <w:pStyle w:val="Nadpis3"/>
      </w:pPr>
      <w:bookmarkStart w:id="38" w:name="_Toc522031178"/>
      <w:r>
        <w:t>N</w:t>
      </w:r>
      <w:r w:rsidR="00097487" w:rsidRPr="00097487">
        <w:t>átěr ocelového potrubí v prostorách</w:t>
      </w:r>
      <w:r>
        <w:t xml:space="preserve"> VD</w:t>
      </w:r>
      <w:bookmarkEnd w:id="38"/>
    </w:p>
    <w:p w14:paraId="39FB1D03" w14:textId="7C10ED24" w:rsidR="009D29A7" w:rsidRDefault="009D29A7" w:rsidP="009D29A7">
      <w:pPr>
        <w:ind w:firstLine="709"/>
      </w:pPr>
      <w:r>
        <w:t xml:space="preserve">Nátěry vnějších částí SV a potrubí. Vzhledem k výskytu vlhkosti a možnosti rosení armatur musí být aplikovaný nátěr určen pro nanášení v obtížných podmínkách - zvýšená vlhkost. </w:t>
      </w:r>
    </w:p>
    <w:p w14:paraId="7194DD92" w14:textId="77777777" w:rsidR="009D29A7" w:rsidRDefault="009D29A7" w:rsidP="009D29A7"/>
    <w:p w14:paraId="77050FF0" w14:textId="77777777" w:rsidR="009D29A7" w:rsidRPr="0070220E" w:rsidRDefault="009D29A7" w:rsidP="009D29A7">
      <w:pPr>
        <w:rPr>
          <w:b/>
        </w:rPr>
      </w:pPr>
      <w:r w:rsidRPr="0070220E">
        <w:rPr>
          <w:b/>
        </w:rPr>
        <w:t>Složení nátěrového systému:</w:t>
      </w:r>
    </w:p>
    <w:p w14:paraId="61929A20" w14:textId="77777777" w:rsidR="009D29A7" w:rsidRDefault="009D29A7" w:rsidP="0070220E">
      <w:pPr>
        <w:ind w:left="709"/>
      </w:pPr>
      <w:r>
        <w:t xml:space="preserve"> - ruční mechanické očištění na stupeň očištění St3</w:t>
      </w:r>
    </w:p>
    <w:p w14:paraId="20C94E02" w14:textId="551661BC" w:rsidR="009D29A7" w:rsidRDefault="009D29A7" w:rsidP="0070220E">
      <w:pPr>
        <w:ind w:left="709"/>
      </w:pPr>
      <w:r>
        <w:t xml:space="preserve"> - epoxidový nátěr  dvousložkový </w:t>
      </w:r>
      <w:proofErr w:type="spellStart"/>
      <w:r>
        <w:t>samozákladující</w:t>
      </w:r>
      <w:proofErr w:type="spellEnd"/>
      <w:r>
        <w:t xml:space="preserve">, tl. </w:t>
      </w:r>
      <w:proofErr w:type="gramStart"/>
      <w:r>
        <w:t>vrstvy</w:t>
      </w:r>
      <w:proofErr w:type="gramEnd"/>
      <w:r>
        <w:t xml:space="preserve"> odpovídající typu nátěru, korozní třídě a požadované životnosti dle ČSN ISO 12944-2 a 12944-5 (doporučený nástřik ve více vrstvách dle </w:t>
      </w:r>
      <w:proofErr w:type="spellStart"/>
      <w:r>
        <w:t>tech</w:t>
      </w:r>
      <w:proofErr w:type="spellEnd"/>
      <w:r>
        <w:t>. listu výrobce)</w:t>
      </w:r>
    </w:p>
    <w:p w14:paraId="56B0580A" w14:textId="77777777" w:rsidR="00510FE2" w:rsidRDefault="00510FE2" w:rsidP="0070220E">
      <w:pPr>
        <w:ind w:left="709"/>
      </w:pPr>
    </w:p>
    <w:p w14:paraId="65C26782" w14:textId="77777777" w:rsidR="009D29A7" w:rsidRPr="009D29A7" w:rsidRDefault="009D29A7" w:rsidP="009D29A7">
      <w:pPr>
        <w:rPr>
          <w:b/>
        </w:rPr>
      </w:pPr>
      <w:r w:rsidRPr="009D29A7">
        <w:rPr>
          <w:b/>
        </w:rPr>
        <w:t>Požadované vlastnosti nátěrového systému:</w:t>
      </w:r>
    </w:p>
    <w:p w14:paraId="6E09DCB0" w14:textId="77777777" w:rsidR="009D29A7" w:rsidRDefault="009D29A7" w:rsidP="009D29A7">
      <w:pPr>
        <w:pStyle w:val="Odstavecseseznamem"/>
        <w:numPr>
          <w:ilvl w:val="0"/>
          <w:numId w:val="13"/>
        </w:numPr>
      </w:pPr>
      <w:r>
        <w:t>požadovaná životnost M střední 8 let, dle ČSN EN ISO 12944-5,</w:t>
      </w:r>
    </w:p>
    <w:p w14:paraId="1D09E975" w14:textId="2B82256D" w:rsidR="009D29A7" w:rsidRDefault="009D29A7" w:rsidP="009D29A7">
      <w:pPr>
        <w:pStyle w:val="Odstavecseseznamem"/>
        <w:numPr>
          <w:ilvl w:val="0"/>
          <w:numId w:val="13"/>
        </w:numPr>
      </w:pPr>
      <w:r>
        <w:t>korozní třída C4 (vysoká) dle ČSN EN ISO 12944-2 - vnější nátěry</w:t>
      </w:r>
    </w:p>
    <w:p w14:paraId="1BEEFB42" w14:textId="674183CD" w:rsidR="0070220E" w:rsidRDefault="0070220E" w:rsidP="0070220E">
      <w:pPr>
        <w:pStyle w:val="Odstavecseseznamem"/>
        <w:numPr>
          <w:ilvl w:val="0"/>
          <w:numId w:val="13"/>
        </w:numPr>
      </w:pPr>
      <w:r>
        <w:t>odstín dle možností nátěrového systému, dle požadavku objednatele – odstíny šedé. Volba odstínu není rozhodující pro výběr vhodného nátěrového systému!</w:t>
      </w:r>
    </w:p>
    <w:p w14:paraId="3AE2884F" w14:textId="77777777" w:rsidR="0070220E" w:rsidRDefault="0070220E" w:rsidP="0070220E"/>
    <w:p w14:paraId="4B8BFC4B" w14:textId="29A13169" w:rsidR="009D29A7" w:rsidRDefault="009D29A7" w:rsidP="00097487">
      <w:pPr>
        <w:pStyle w:val="Nadpis3"/>
      </w:pPr>
      <w:bookmarkStart w:id="39" w:name="_Toc522031179"/>
      <w:r>
        <w:lastRenderedPageBreak/>
        <w:t>N</w:t>
      </w:r>
      <w:r w:rsidR="00097487" w:rsidRPr="00097487">
        <w:t>átěr</w:t>
      </w:r>
      <w:r>
        <w:t xml:space="preserve"> </w:t>
      </w:r>
      <w:r w:rsidR="0070220E">
        <w:t>armatur v dílnách zhotovitele</w:t>
      </w:r>
      <w:bookmarkEnd w:id="39"/>
    </w:p>
    <w:p w14:paraId="545AA9AE" w14:textId="1FE18454" w:rsidR="009D29A7" w:rsidRDefault="0070220E" w:rsidP="009D29A7">
      <w:pPr>
        <w:ind w:firstLine="709"/>
      </w:pPr>
      <w:r>
        <w:t>Nátěry budou prováděny v dílnách zhotovitele, předpokládá se suché temperované prostředí.</w:t>
      </w:r>
      <w:r w:rsidR="00EF610C">
        <w:t xml:space="preserve"> Vnější povrchy armatur kromě ro</w:t>
      </w:r>
      <w:r w:rsidR="00A63F9C">
        <w:t>z</w:t>
      </w:r>
      <w:r w:rsidR="00EF610C">
        <w:t xml:space="preserve">střikovacího uzávěru jsou v prostředí zvýšené vlhkosti avšak bez trvalé přítomnosti ponoření do vody. Část </w:t>
      </w:r>
      <w:r w:rsidR="00A63F9C">
        <w:t>rozstřikovacího uzávěru v tlumící komoře bývá trvale ponořena do vody. Vnitřní části armatur jsou namáhány proudící vodou.</w:t>
      </w:r>
    </w:p>
    <w:p w14:paraId="352C4949" w14:textId="77777777" w:rsidR="009D29A7" w:rsidRDefault="009D29A7" w:rsidP="009D29A7"/>
    <w:p w14:paraId="7F043D86" w14:textId="77777777" w:rsidR="009D29A7" w:rsidRPr="0070220E" w:rsidRDefault="009D29A7" w:rsidP="009D29A7">
      <w:pPr>
        <w:rPr>
          <w:b/>
        </w:rPr>
      </w:pPr>
      <w:r w:rsidRPr="0070220E">
        <w:rPr>
          <w:b/>
        </w:rPr>
        <w:t>Složení nátěrového systému:</w:t>
      </w:r>
    </w:p>
    <w:p w14:paraId="60B92CDF" w14:textId="5761D79B" w:rsidR="009D29A7" w:rsidRDefault="009D29A7" w:rsidP="0070220E">
      <w:pPr>
        <w:ind w:left="709"/>
      </w:pPr>
      <w:r>
        <w:t>- očištění suchým abrazivním tryskáním na stupeň očištění 2½</w:t>
      </w:r>
    </w:p>
    <w:p w14:paraId="3AFB5622" w14:textId="4C3350DB" w:rsidR="009D29A7" w:rsidRDefault="009D29A7" w:rsidP="0070220E">
      <w:pPr>
        <w:ind w:left="709"/>
      </w:pPr>
      <w:r>
        <w:t xml:space="preserve">- epoxidový nátěr  dvousložkový, tl. </w:t>
      </w:r>
      <w:proofErr w:type="gramStart"/>
      <w:r>
        <w:t>vrstvy</w:t>
      </w:r>
      <w:proofErr w:type="gramEnd"/>
      <w:r>
        <w:t xml:space="preserve"> odpovídající typu nátěru, korozní třídě a požadované životnosti dle ČSN ISO 12944-2 a 12944-5 (doporučený nástřik ve více vrstvách dle </w:t>
      </w:r>
      <w:proofErr w:type="spellStart"/>
      <w:r>
        <w:t>tech</w:t>
      </w:r>
      <w:proofErr w:type="spellEnd"/>
      <w:r>
        <w:t>. listu výrobce)</w:t>
      </w:r>
    </w:p>
    <w:p w14:paraId="527EDDC9" w14:textId="77777777" w:rsidR="0070220E" w:rsidRDefault="0070220E" w:rsidP="009D29A7"/>
    <w:p w14:paraId="57241823" w14:textId="77777777" w:rsidR="009D29A7" w:rsidRPr="009D29A7" w:rsidRDefault="009D29A7" w:rsidP="009D29A7">
      <w:pPr>
        <w:rPr>
          <w:b/>
        </w:rPr>
      </w:pPr>
      <w:r w:rsidRPr="009D29A7">
        <w:rPr>
          <w:b/>
        </w:rPr>
        <w:t>Požadované vlastnosti nátěrového systému:</w:t>
      </w:r>
    </w:p>
    <w:p w14:paraId="1EBEE2FD" w14:textId="77777777" w:rsidR="009D29A7" w:rsidRDefault="009D29A7" w:rsidP="009D29A7">
      <w:pPr>
        <w:pStyle w:val="Odstavecseseznamem"/>
        <w:numPr>
          <w:ilvl w:val="0"/>
          <w:numId w:val="13"/>
        </w:numPr>
      </w:pPr>
      <w:r>
        <w:t>požadovaná životnost M střední 8 let, dle ČSN EN ISO 12944-5,</w:t>
      </w:r>
    </w:p>
    <w:p w14:paraId="1C16C972" w14:textId="0DDBDB3E" w:rsidR="009D29A7" w:rsidRPr="00A63F9C" w:rsidRDefault="009D29A7" w:rsidP="009D29A7">
      <w:pPr>
        <w:pStyle w:val="Odstavecseseznamem"/>
        <w:numPr>
          <w:ilvl w:val="0"/>
          <w:numId w:val="13"/>
        </w:numPr>
        <w:rPr>
          <w:b/>
        </w:rPr>
      </w:pPr>
      <w:r>
        <w:t xml:space="preserve">korozní třída Im1 – ponor (sladká voda) dle ČSN EN ISO 12944-2 - </w:t>
      </w:r>
      <w:r w:rsidRPr="00A63F9C">
        <w:rPr>
          <w:b/>
        </w:rPr>
        <w:t>vnitřní nátěry</w:t>
      </w:r>
      <w:r w:rsidR="00EF610C" w:rsidRPr="00A63F9C">
        <w:rPr>
          <w:b/>
        </w:rPr>
        <w:t xml:space="preserve"> + vnější část rozstřikovacího uzávěru v tlumící komoře</w:t>
      </w:r>
    </w:p>
    <w:p w14:paraId="313AE378" w14:textId="2F0AF045" w:rsidR="009D29A7" w:rsidRDefault="009D29A7" w:rsidP="009D29A7">
      <w:pPr>
        <w:pStyle w:val="Odstavecseseznamem"/>
        <w:numPr>
          <w:ilvl w:val="0"/>
          <w:numId w:val="13"/>
        </w:numPr>
      </w:pPr>
      <w:r>
        <w:t>korozní třída C4 (vysoká) dle ČSN EN ISO 12944-2 - vnější nátěry</w:t>
      </w:r>
      <w:r w:rsidR="00EF610C">
        <w:t xml:space="preserve"> mimo rozstřikovací uzávěr v tlumící komoře</w:t>
      </w:r>
    </w:p>
    <w:p w14:paraId="692B22A6" w14:textId="22C6FC91" w:rsidR="0070220E" w:rsidRDefault="0070220E" w:rsidP="0070220E">
      <w:pPr>
        <w:pStyle w:val="Odstavecseseznamem"/>
        <w:numPr>
          <w:ilvl w:val="0"/>
          <w:numId w:val="13"/>
        </w:numPr>
      </w:pPr>
      <w:r>
        <w:t>odstín dle možností nátěrového systému, dle požadavku objednatele – odstíny šedé. Volba odstínu není rozhodující pro výběr vhodného nátěrového systému!</w:t>
      </w:r>
    </w:p>
    <w:p w14:paraId="280EC25E" w14:textId="77777777" w:rsidR="009D29A7" w:rsidRDefault="009D29A7" w:rsidP="00365779"/>
    <w:p w14:paraId="3AF833F1" w14:textId="6E8A2A7F" w:rsidR="002F1C2D" w:rsidRDefault="002F1C2D" w:rsidP="00097487">
      <w:pPr>
        <w:pStyle w:val="Nadpis3"/>
      </w:pPr>
      <w:bookmarkStart w:id="40" w:name="_Toc522031180"/>
      <w:r>
        <w:t>O</w:t>
      </w:r>
      <w:r w:rsidR="00097487" w:rsidRPr="00097487">
        <w:t>pravy poškozených nátěrů, doplnění nátěrů na stavbě</w:t>
      </w:r>
      <w:bookmarkEnd w:id="40"/>
    </w:p>
    <w:p w14:paraId="5EED8116" w14:textId="0BC5FAB5" w:rsidR="002F1C2D" w:rsidRDefault="002F1C2D" w:rsidP="002F1C2D">
      <w:r>
        <w:tab/>
        <w:t>Při opravách nátěrů nebo dotírání míst ocelových konstrukcí na stavbě bude provedeno vybroušení poškozeného nátěru mechanickým očištěním na stupeň St3. Následně bude aplikován nátěrový systém v příslušném složení a za dodržení přetíracích dob doporučovaných výrobci jednotlivých hmot.</w:t>
      </w:r>
    </w:p>
    <w:p w14:paraId="13AFBEC3" w14:textId="3A7FF6CD" w:rsidR="00EF610C" w:rsidRDefault="00EF610C" w:rsidP="00097487">
      <w:pPr>
        <w:pStyle w:val="Nadpis3"/>
      </w:pPr>
      <w:bookmarkStart w:id="41" w:name="_Toc522031181"/>
      <w:r>
        <w:t>Požadovaná záruka</w:t>
      </w:r>
      <w:r w:rsidR="00097487">
        <w:t xml:space="preserve"> PKO</w:t>
      </w:r>
      <w:bookmarkEnd w:id="41"/>
    </w:p>
    <w:p w14:paraId="71E89BCA" w14:textId="1F7CC370" w:rsidR="00EF610C" w:rsidRDefault="00EF610C" w:rsidP="00EF610C">
      <w:pPr>
        <w:ind w:left="709"/>
      </w:pPr>
      <w:r>
        <w:t>Požadovaná záruka na provedené PKO je minimálně 60 měsíců.</w:t>
      </w:r>
    </w:p>
    <w:p w14:paraId="24B48B1D" w14:textId="77777777" w:rsidR="00A63F9C" w:rsidRDefault="00A63F9C" w:rsidP="00EF610C">
      <w:pPr>
        <w:ind w:left="709"/>
      </w:pPr>
    </w:p>
    <w:p w14:paraId="10625112" w14:textId="095C7C3F" w:rsidR="00A63F9C" w:rsidRDefault="00A63F9C" w:rsidP="00EF610C">
      <w:pPr>
        <w:ind w:left="709"/>
      </w:pPr>
      <w:r>
        <w:t>Záruční podmínky ochranných nátěrových systémů (ONS):</w:t>
      </w:r>
    </w:p>
    <w:tbl>
      <w:tblPr>
        <w:tblStyle w:val="Mkatabulky"/>
        <w:tblW w:w="0" w:type="auto"/>
        <w:jc w:val="center"/>
        <w:tblLook w:val="04A0" w:firstRow="1" w:lastRow="0" w:firstColumn="1" w:lastColumn="0" w:noHBand="0" w:noVBand="1"/>
      </w:tblPr>
      <w:tblGrid>
        <w:gridCol w:w="8504"/>
      </w:tblGrid>
      <w:tr w:rsidR="00A63F9C" w14:paraId="18A59EF0" w14:textId="77777777" w:rsidTr="00A63F9C">
        <w:trPr>
          <w:jc w:val="center"/>
        </w:trPr>
        <w:tc>
          <w:tcPr>
            <w:tcW w:w="0" w:type="auto"/>
            <w:tcBorders>
              <w:top w:val="nil"/>
              <w:left w:val="nil"/>
              <w:bottom w:val="nil"/>
              <w:right w:val="nil"/>
            </w:tcBorders>
          </w:tcPr>
          <w:p w14:paraId="69F93651" w14:textId="5867EB49" w:rsidR="00A63F9C" w:rsidRDefault="00A63F9C" w:rsidP="00EF610C">
            <w:r>
              <w:rPr>
                <w:noProof/>
              </w:rPr>
              <w:lastRenderedPageBreak/>
              <w:drawing>
                <wp:anchor distT="0" distB="0" distL="114300" distR="114300" simplePos="0" relativeHeight="251762176" behindDoc="0" locked="0" layoutInCell="1" allowOverlap="1" wp14:anchorId="25BA2431" wp14:editId="0A3D69B8">
                  <wp:simplePos x="0" y="0"/>
                  <wp:positionH relativeFrom="column">
                    <wp:posOffset>-68580</wp:posOffset>
                  </wp:positionH>
                  <wp:positionV relativeFrom="paragraph">
                    <wp:posOffset>43617</wp:posOffset>
                  </wp:positionV>
                  <wp:extent cx="5400040" cy="3396615"/>
                  <wp:effectExtent l="0" t="0" r="0" b="0"/>
                  <wp:wrapTopAndBottom/>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00040" cy="3396615"/>
                          </a:xfrm>
                          <a:prstGeom prst="rect">
                            <a:avLst/>
                          </a:prstGeom>
                        </pic:spPr>
                      </pic:pic>
                    </a:graphicData>
                  </a:graphic>
                </wp:anchor>
              </w:drawing>
            </w:r>
          </w:p>
        </w:tc>
      </w:tr>
    </w:tbl>
    <w:p w14:paraId="0D72D53C" w14:textId="28FF11E1" w:rsidR="006807E3" w:rsidRPr="00097487" w:rsidRDefault="006807E3" w:rsidP="00097487">
      <w:pPr>
        <w:pStyle w:val="Nadpis2"/>
      </w:pPr>
      <w:bookmarkStart w:id="42" w:name="_Toc522031182"/>
      <w:r w:rsidRPr="00097487">
        <w:t>S</w:t>
      </w:r>
      <w:r w:rsidR="00097487" w:rsidRPr="00097487">
        <w:t>vary ocelových konstrukcí</w:t>
      </w:r>
      <w:bookmarkEnd w:id="42"/>
    </w:p>
    <w:p w14:paraId="096B2648" w14:textId="33B26C2A" w:rsidR="006807E3" w:rsidRDefault="006807E3" w:rsidP="006807E3">
      <w:r>
        <w:tab/>
        <w:t>Součástí díla je i provedení svarů ocelových konstrukcí. Jedná se o pevnostní svary, jež jsou provedeny při výrobě všech atypických armatur. Většina svarů je provedena v dílnách zhotovitele. Pokud nebudou prováděny svary na plnou tl. </w:t>
      </w:r>
      <w:proofErr w:type="gramStart"/>
      <w:r>
        <w:t>materiálu</w:t>
      </w:r>
      <w:proofErr w:type="gramEnd"/>
      <w:r>
        <w:t>, navrhne tloušťku a typ  svarů navrhne zhotovitel v rámci dílenské dokumentace.</w:t>
      </w:r>
    </w:p>
    <w:p w14:paraId="5EEC5D59" w14:textId="77777777" w:rsidR="006807E3" w:rsidRDefault="006807E3" w:rsidP="006807E3"/>
    <w:p w14:paraId="6EA85692" w14:textId="77777777" w:rsidR="006807E3" w:rsidRDefault="006807E3" w:rsidP="006807E3">
      <w:r>
        <w:tab/>
        <w:t>Na stavbě budou provedeny tyto svary:</w:t>
      </w:r>
    </w:p>
    <w:p w14:paraId="4A99035E" w14:textId="59F77B64" w:rsidR="006807E3" w:rsidRDefault="005D6F3B" w:rsidP="006807E3">
      <w:pPr>
        <w:pStyle w:val="Odstavecseseznamem"/>
        <w:numPr>
          <w:ilvl w:val="0"/>
          <w:numId w:val="12"/>
        </w:numPr>
      </w:pPr>
      <w:r>
        <w:t>provedení přivaření přírub DN 2</w:t>
      </w:r>
      <w:r w:rsidR="00510FE2">
        <w:t>00 PN 10 na upravené potrubí MZP</w:t>
      </w:r>
    </w:p>
    <w:p w14:paraId="6B230FFA" w14:textId="77777777" w:rsidR="006807E3" w:rsidRDefault="006807E3" w:rsidP="006807E3"/>
    <w:p w14:paraId="3B28DA10" w14:textId="77777777" w:rsidR="006807E3" w:rsidRDefault="006807E3" w:rsidP="006807E3">
      <w:r>
        <w:tab/>
        <w:t xml:space="preserve">Zhotovitel stanoví a doloží technologický postup svařování pevnostních svarů. Kvalitu pevnostních svarů doloží pevnostními zkouškami. Svářeč doloží odbornou způsobilost pro vykonávání činnosti (svářečské zkoušky) pro daný typ pevnostních svarů, investorovi. </w:t>
      </w:r>
    </w:p>
    <w:p w14:paraId="2942758D" w14:textId="114C6E8A" w:rsidR="006807E3" w:rsidRDefault="006807E3" w:rsidP="006807E3">
      <w:r>
        <w:tab/>
        <w:t xml:space="preserve">Zhotovitel předá investorovi záznamy o provedených nedestruktivních zkouškách svarů. Zkoušky svarů budou provedeny u všech dodávaných částí ocelových konstrukcí a to v rozsahu, aby byl zajištěn předpoklad statického výpočtu – </w:t>
      </w:r>
      <w:proofErr w:type="gramStart"/>
      <w:r>
        <w:t>viz.</w:t>
      </w:r>
      <w:proofErr w:type="gramEnd"/>
      <w:r>
        <w:t xml:space="preserve"> </w:t>
      </w:r>
      <w:r w:rsidR="005D6F3B">
        <w:t>„</w:t>
      </w:r>
      <w:r w:rsidR="005D6F3B" w:rsidRPr="00D46E9E">
        <w:t>Mech</w:t>
      </w:r>
      <w:r w:rsidR="009250C4">
        <w:t>a</w:t>
      </w:r>
      <w:r w:rsidR="005D6F3B" w:rsidRPr="00D46E9E">
        <w:t>nická</w:t>
      </w:r>
      <w:r w:rsidR="005D6F3B">
        <w:t xml:space="preserve"> odolnost a stabilita“</w:t>
      </w:r>
      <w:r>
        <w:t>, tedy namátkové nedestruktivní zkoušky.</w:t>
      </w:r>
    </w:p>
    <w:p w14:paraId="6A86705A" w14:textId="77777777" w:rsidR="005D6F3B" w:rsidRDefault="006807E3" w:rsidP="006807E3">
      <w:r>
        <w:tab/>
        <w:t>Nad rámec namátkové kontroly bude povinně provedena nedestruktivní zkouška těchto svarů:</w:t>
      </w:r>
    </w:p>
    <w:p w14:paraId="3DCE964F" w14:textId="012DF7C6" w:rsidR="006807E3" w:rsidRDefault="006807E3" w:rsidP="005D6F3B">
      <w:pPr>
        <w:pStyle w:val="Odstavecseseznamem"/>
        <w:numPr>
          <w:ilvl w:val="0"/>
          <w:numId w:val="12"/>
        </w:numPr>
      </w:pPr>
      <w:r>
        <w:t xml:space="preserve">napojení všech přírub </w:t>
      </w:r>
      <w:r w:rsidR="005D6F3B">
        <w:t>na potrubí MZP</w:t>
      </w:r>
    </w:p>
    <w:p w14:paraId="52EE29CA" w14:textId="4283F837" w:rsidR="006807E3" w:rsidRDefault="005D6F3B" w:rsidP="005D6F3B">
      <w:pPr>
        <w:pStyle w:val="Odstavecseseznamem"/>
        <w:numPr>
          <w:ilvl w:val="0"/>
          <w:numId w:val="12"/>
        </w:numPr>
      </w:pPr>
      <w:r>
        <w:t>napojení odbočení TT kusu potrubí MZP</w:t>
      </w:r>
    </w:p>
    <w:p w14:paraId="5BD63F67" w14:textId="03C79BC7" w:rsidR="005D6F3B" w:rsidRDefault="005D6F3B" w:rsidP="005D6F3B">
      <w:pPr>
        <w:pStyle w:val="Odstavecseseznamem"/>
        <w:numPr>
          <w:ilvl w:val="0"/>
          <w:numId w:val="12"/>
        </w:numPr>
      </w:pPr>
      <w:r>
        <w:t>napojení nátrubků na atypické zaslepovací přírubě DN 1200</w:t>
      </w:r>
    </w:p>
    <w:p w14:paraId="15C6007A" w14:textId="77777777" w:rsidR="006807E3" w:rsidRDefault="006807E3" w:rsidP="006807E3"/>
    <w:p w14:paraId="680D16D8" w14:textId="77777777" w:rsidR="006807E3" w:rsidRDefault="006807E3" w:rsidP="006807E3">
      <w:r>
        <w:tab/>
        <w:t xml:space="preserve">Pokud není jasně uvedeno jinak, má se za to, že všechny svary ocelových konstrukcí jsou </w:t>
      </w:r>
      <w:proofErr w:type="gramStart"/>
      <w:r>
        <w:t>pevnostní !!!</w:t>
      </w:r>
      <w:proofErr w:type="gramEnd"/>
    </w:p>
    <w:p w14:paraId="59324418" w14:textId="77777777" w:rsidR="006807E3" w:rsidRDefault="006807E3" w:rsidP="006807E3">
      <w:r>
        <w:tab/>
        <w:t xml:space="preserve">Všechny svary potrubí musí být </w:t>
      </w:r>
      <w:proofErr w:type="gramStart"/>
      <w:r>
        <w:t>vodotěsné !!!</w:t>
      </w:r>
      <w:proofErr w:type="gramEnd"/>
    </w:p>
    <w:p w14:paraId="786B2E92" w14:textId="77777777" w:rsidR="006807E3" w:rsidRDefault="006807E3" w:rsidP="006807E3">
      <w:r>
        <w:tab/>
      </w:r>
    </w:p>
    <w:p w14:paraId="7E9C8D04" w14:textId="41AEDB45" w:rsidR="00D17ABE" w:rsidRDefault="00D17ABE" w:rsidP="00A81A11">
      <w:pPr>
        <w:pStyle w:val="Nadpis1"/>
      </w:pPr>
      <w:bookmarkStart w:id="43" w:name="_Toc522031183"/>
      <w:r w:rsidRPr="00D17ABE">
        <w:lastRenderedPageBreak/>
        <w:t>STANOVENÍ POŽADOVANÝCH KONTROL</w:t>
      </w:r>
      <w:r w:rsidR="00661EA5">
        <w:t>,</w:t>
      </w:r>
      <w:r w:rsidRPr="00D17ABE">
        <w:t xml:space="preserve"> MĚŘENÍ A ZKOUŠEK</w:t>
      </w:r>
      <w:bookmarkEnd w:id="43"/>
    </w:p>
    <w:p w14:paraId="7407CD7B" w14:textId="653748BC" w:rsidR="00365779" w:rsidRDefault="00365779" w:rsidP="00365779">
      <w:pPr>
        <w:pStyle w:val="Nadpis2"/>
      </w:pPr>
      <w:bookmarkStart w:id="44" w:name="_Toc522031184"/>
      <w:r>
        <w:t>Nátěrový systém</w:t>
      </w:r>
      <w:bookmarkEnd w:id="44"/>
    </w:p>
    <w:p w14:paraId="7B779122" w14:textId="1EB235F2" w:rsidR="002F1C2D" w:rsidRPr="002F1C2D" w:rsidRDefault="002F1C2D" w:rsidP="002F1C2D">
      <w:pPr>
        <w:ind w:firstLine="578"/>
      </w:pPr>
      <w:r w:rsidRPr="002F1C2D">
        <w:t xml:space="preserve">Způsoby měření tloušťky nátěrových filmů jsou popsány v ČSN EN ISO 2808. Postup stanovení nominální suché tloušťky filmu (přístroje, kalibrace a všechny odchylky s ohledem na výsledky měření drsnosti) musí být v rámci specifikace a Kontrolního a zkušebního plánu odsouhlasen mezi zainteresovanými stranami. </w:t>
      </w:r>
      <w:r w:rsidRPr="002F1C2D">
        <w:tab/>
        <w:t>Předpokládá se použití buď měření hloubky průniku mikrometrem (hloubkoměrem) nebo nedestruktivní magnetickou metodou.</w:t>
      </w:r>
    </w:p>
    <w:p w14:paraId="3507CE06" w14:textId="27A99CA9" w:rsidR="002F1C2D" w:rsidRDefault="002F1C2D" w:rsidP="002F1C2D">
      <w:r w:rsidRPr="002F1C2D">
        <w:tab/>
        <w:t xml:space="preserve">Pokud nebude technickým dozorem investora odsouhlaseno jinak, nesmí naměřené hodnoty jednotlivých měření tloušťky suchého filmu </w:t>
      </w:r>
      <w:r w:rsidR="00A63F9C">
        <w:t xml:space="preserve">(DFT) </w:t>
      </w:r>
      <w:r w:rsidRPr="002F1C2D">
        <w:t xml:space="preserve">klesnout pod 80% nominální suché tloušťky a zároveň nesmí celkový průměr jednotlivých naměřených hodnot tloušťky suchého filmu klesnout pod 100% nominální hodnoty suché tloušťky. </w:t>
      </w:r>
    </w:p>
    <w:p w14:paraId="45EED5B9" w14:textId="77777777" w:rsidR="002F1C2D" w:rsidRPr="002F1C2D" w:rsidRDefault="002F1C2D" w:rsidP="002F1C2D"/>
    <w:p w14:paraId="13972776" w14:textId="6BAF0DFB" w:rsidR="002F1C2D" w:rsidRDefault="002F1C2D" w:rsidP="002F1C2D">
      <w:r w:rsidRPr="002F1C2D">
        <w:tab/>
        <w:t>Počet kontrolních ploch doporučujeme min. 4 na příslušné armatuře a vnitřním povrchu (4 uvnitř + 4 vně).</w:t>
      </w:r>
    </w:p>
    <w:p w14:paraId="35B834E5" w14:textId="1054477D" w:rsidR="002F1C2D" w:rsidRPr="002F1C2D" w:rsidRDefault="002F1C2D" w:rsidP="002F1C2D">
      <w:r>
        <w:tab/>
        <w:t>Počet kontrolních zkoušek v případě tlumící komory doporučujeme 4 ks rozmístěné rovnoměrně po obvodě v podélné rozteči á 2m, tedy cca 32 zkoušek na jednu tlumící komoru.</w:t>
      </w:r>
    </w:p>
    <w:p w14:paraId="6281ACDC" w14:textId="5FDA1164" w:rsidR="00365779" w:rsidRDefault="00365779" w:rsidP="00365779"/>
    <w:p w14:paraId="0A5E1F4A" w14:textId="1E6F747B" w:rsidR="00365779" w:rsidRDefault="00365779" w:rsidP="00365779">
      <w:pPr>
        <w:pStyle w:val="Nadpis2"/>
      </w:pPr>
      <w:bookmarkStart w:id="45" w:name="_Toc522031185"/>
      <w:r>
        <w:t>Provozní uzávěry</w:t>
      </w:r>
      <w:r w:rsidR="00EB1B7A">
        <w:t xml:space="preserve"> – zkouška těsnosti</w:t>
      </w:r>
      <w:bookmarkEnd w:id="45"/>
    </w:p>
    <w:p w14:paraId="5727F092" w14:textId="39B69807" w:rsidR="008A5972" w:rsidRDefault="002F1C2D" w:rsidP="002F1C2D">
      <w:pPr>
        <w:ind w:firstLine="360"/>
      </w:pPr>
      <w:r>
        <w:t>Provozní uzávěry budou podrobeny suchým a mokrým zkouškám. Tlaková zkouška těsnosti probíhá v dílnách z</w:t>
      </w:r>
      <w:r w:rsidR="008A5972">
        <w:t>hoto</w:t>
      </w:r>
      <w:r>
        <w:t>vitele za přítomnosti objedna</w:t>
      </w:r>
      <w:r w:rsidR="008A5972">
        <w:t>tele a následně po montáži přímo na VD.</w:t>
      </w:r>
    </w:p>
    <w:p w14:paraId="6A3901F7" w14:textId="77777777" w:rsidR="008A5972" w:rsidRDefault="008A5972" w:rsidP="002F1C2D">
      <w:pPr>
        <w:ind w:firstLine="360"/>
      </w:pPr>
    </w:p>
    <w:p w14:paraId="2DA7B51F" w14:textId="6D32CC9F" w:rsidR="002F1C2D" w:rsidRDefault="002F1C2D" w:rsidP="002F1C2D">
      <w:pPr>
        <w:ind w:firstLine="360"/>
      </w:pPr>
      <w:r>
        <w:t xml:space="preserve">Požadované dovolené průsaky musí </w:t>
      </w:r>
      <w:r w:rsidR="008A5972">
        <w:t>o</w:t>
      </w:r>
      <w:r>
        <w:t xml:space="preserve">dpovídat </w:t>
      </w:r>
      <w:r w:rsidR="008A5972">
        <w:t>TNV 75 0910 Dovolené průsaky uzávěrů vodních děl, kde platí:</w:t>
      </w:r>
    </w:p>
    <w:p w14:paraId="50E0E5D9" w14:textId="62983DE5" w:rsidR="008A5972" w:rsidRDefault="008A5972" w:rsidP="002F1C2D">
      <w:pPr>
        <w:ind w:firstLine="360"/>
      </w:pPr>
    </w:p>
    <w:p w14:paraId="058B7441" w14:textId="39EC1CC7" w:rsidR="008A5972" w:rsidRDefault="008A5972" w:rsidP="002F1C2D">
      <w:pPr>
        <w:ind w:firstLine="360"/>
      </w:pPr>
      <w:r>
        <w:t>pro klapkový uzávěr:</w:t>
      </w:r>
    </w:p>
    <w:p w14:paraId="3218BF42" w14:textId="35C21024" w:rsidR="008A5972" w:rsidRPr="00097487" w:rsidRDefault="00016147" w:rsidP="00097487">
      <w:pPr>
        <w:ind w:left="1418" w:firstLine="709"/>
        <w:rPr>
          <w:rFonts w:ascii="Arial CE" w:hAnsi="Arial CE"/>
        </w:rPr>
      </w:pPr>
      <m:oMathPara>
        <m:oMathParaPr>
          <m:jc m:val="left"/>
        </m:oMathParaPr>
        <m:oMath>
          <m:sSub>
            <m:sSubPr>
              <m:ctrlPr>
                <w:rPr>
                  <w:rFonts w:ascii="Cambria Math" w:hAnsi="Cambria Math"/>
                  <w:i/>
                </w:rPr>
              </m:ctrlPr>
            </m:sSubPr>
            <m:e>
              <m:r>
                <w:rPr>
                  <w:rFonts w:ascii="Cambria Math" w:hAnsi="Cambria Math"/>
                </w:rPr>
                <m:t>Q</m:t>
              </m:r>
            </m:e>
            <m:sub>
              <m:r>
                <w:rPr>
                  <w:rFonts w:ascii="Cambria Math" w:hAnsi="Cambria Math"/>
                </w:rPr>
                <m:t>z</m:t>
              </m:r>
            </m:sub>
          </m:sSub>
          <m:r>
            <w:rPr>
              <w:rFonts w:ascii="Cambria Math" w:hAnsi="Cambria Math"/>
            </w:rPr>
            <m:t>=0,05</m:t>
          </m:r>
          <m:sSubSup>
            <m:sSubSupPr>
              <m:ctrlPr>
                <w:rPr>
                  <w:rFonts w:ascii="Cambria Math" w:hAnsi="Cambria Math"/>
                  <w:i/>
                </w:rPr>
              </m:ctrlPr>
            </m:sSubSupPr>
            <m:e>
              <m:r>
                <w:rPr>
                  <w:rFonts w:ascii="Cambria Math" w:hAnsi="Cambria Math"/>
                </w:rPr>
                <m:t>D</m:t>
              </m:r>
            </m:e>
            <m:sub>
              <m:r>
                <w:rPr>
                  <w:rFonts w:ascii="Cambria Math" w:hAnsi="Cambria Math"/>
                </w:rPr>
                <m:t>p</m:t>
              </m:r>
            </m:sub>
            <m:sup>
              <m:r>
                <w:rPr>
                  <w:rFonts w:ascii="Cambria Math" w:hAnsi="Cambria Math"/>
                </w:rPr>
                <m:t>1,8</m:t>
              </m:r>
            </m:sup>
          </m:sSubSup>
          <m:sSubSup>
            <m:sSubSupPr>
              <m:ctrlPr>
                <w:rPr>
                  <w:rFonts w:ascii="Cambria Math" w:hAnsi="Cambria Math"/>
                  <w:i/>
                </w:rPr>
              </m:ctrlPr>
            </m:sSubSupPr>
            <m:e>
              <m:r>
                <w:rPr>
                  <w:rFonts w:ascii="Cambria Math" w:hAnsi="Cambria Math"/>
                </w:rPr>
                <m:t>h</m:t>
              </m:r>
            </m:e>
            <m:sub>
              <m:r>
                <w:rPr>
                  <w:rFonts w:ascii="Cambria Math" w:hAnsi="Cambria Math"/>
                </w:rPr>
                <m:t>p</m:t>
              </m:r>
            </m:sub>
            <m:sup>
              <m:r>
                <w:rPr>
                  <w:rFonts w:ascii="Cambria Math" w:hAnsi="Cambria Math"/>
                </w:rPr>
                <m:t>0,5</m:t>
              </m:r>
            </m:sup>
          </m:sSubSup>
          <m:r>
            <w:rPr>
              <w:rFonts w:ascii="Cambria Math" w:hAnsi="Cambria Math"/>
            </w:rPr>
            <m:t xml:space="preserve"> </m:t>
          </m:r>
        </m:oMath>
      </m:oMathPara>
    </w:p>
    <w:p w14:paraId="5DF654D9" w14:textId="15A1B649" w:rsidR="00415D24" w:rsidRDefault="00EB1B7A" w:rsidP="002F1C2D">
      <w:pPr>
        <w:ind w:firstLine="360"/>
      </w:pPr>
      <w:r>
        <w:tab/>
      </w:r>
      <w:r>
        <w:tab/>
      </w:r>
      <w:r w:rsidR="00415D24">
        <w:tab/>
      </w:r>
      <w:r w:rsidR="00415D24">
        <w:tab/>
      </w:r>
      <w:r w:rsidR="00415D24" w:rsidRPr="00415D24">
        <w:rPr>
          <w:sz w:val="18"/>
          <w:szCs w:val="18"/>
        </w:rPr>
        <w:t xml:space="preserve">pro tlak </w:t>
      </w:r>
      <w:proofErr w:type="gramStart"/>
      <w:r w:rsidR="00415D24" w:rsidRPr="00415D24">
        <w:rPr>
          <w:sz w:val="18"/>
          <w:szCs w:val="18"/>
        </w:rPr>
        <w:t>4</w:t>
      </w:r>
      <w:r w:rsidR="00415D24">
        <w:rPr>
          <w:sz w:val="18"/>
          <w:szCs w:val="18"/>
        </w:rPr>
        <w:t>0</w:t>
      </w:r>
      <w:r w:rsidR="00415D24" w:rsidRPr="00415D24">
        <w:rPr>
          <w:sz w:val="18"/>
          <w:szCs w:val="18"/>
        </w:rPr>
        <w:t xml:space="preserve"> m v .</w:t>
      </w:r>
      <w:proofErr w:type="spellStart"/>
      <w:r w:rsidR="00415D24" w:rsidRPr="00415D24">
        <w:rPr>
          <w:sz w:val="18"/>
          <w:szCs w:val="18"/>
        </w:rPr>
        <w:t>sl</w:t>
      </w:r>
      <w:proofErr w:type="spellEnd"/>
      <w:proofErr w:type="gramEnd"/>
      <w:r w:rsidR="00415D24" w:rsidRPr="00415D24">
        <w:rPr>
          <w:sz w:val="18"/>
          <w:szCs w:val="18"/>
        </w:rPr>
        <w:t xml:space="preserve"> </w:t>
      </w:r>
      <w:proofErr w:type="spellStart"/>
      <w:r w:rsidR="00415D24" w:rsidRPr="00415D24">
        <w:rPr>
          <w:sz w:val="18"/>
          <w:szCs w:val="18"/>
        </w:rPr>
        <w:t>Qz</w:t>
      </w:r>
      <w:proofErr w:type="spellEnd"/>
      <w:r w:rsidR="00415D24" w:rsidRPr="00415D24">
        <w:rPr>
          <w:sz w:val="18"/>
          <w:szCs w:val="18"/>
        </w:rPr>
        <w:t xml:space="preserve"> = 0,</w:t>
      </w:r>
      <w:r w:rsidR="00415D24">
        <w:rPr>
          <w:sz w:val="18"/>
          <w:szCs w:val="18"/>
        </w:rPr>
        <w:t>44</w:t>
      </w:r>
      <w:r w:rsidR="00415D24" w:rsidRPr="00415D24">
        <w:rPr>
          <w:sz w:val="18"/>
          <w:szCs w:val="18"/>
        </w:rPr>
        <w:t xml:space="preserve"> l/s</w:t>
      </w:r>
    </w:p>
    <w:p w14:paraId="13F5B91D" w14:textId="48DC24D9" w:rsidR="008A5972" w:rsidRDefault="00C17F00" w:rsidP="00415D24">
      <w:pPr>
        <w:ind w:left="2127" w:firstLine="709"/>
        <w:rPr>
          <w:sz w:val="18"/>
          <w:szCs w:val="18"/>
        </w:rPr>
      </w:pPr>
      <w:r w:rsidRPr="00415D24">
        <w:rPr>
          <w:sz w:val="18"/>
          <w:szCs w:val="18"/>
        </w:rPr>
        <w:t xml:space="preserve">pro tlak </w:t>
      </w:r>
      <w:proofErr w:type="gramStart"/>
      <w:r w:rsidRPr="00415D24">
        <w:rPr>
          <w:sz w:val="18"/>
          <w:szCs w:val="18"/>
        </w:rPr>
        <w:t>45 m v .</w:t>
      </w:r>
      <w:proofErr w:type="spellStart"/>
      <w:r w:rsidRPr="00415D24">
        <w:rPr>
          <w:sz w:val="18"/>
          <w:szCs w:val="18"/>
        </w:rPr>
        <w:t>sl</w:t>
      </w:r>
      <w:proofErr w:type="spellEnd"/>
      <w:proofErr w:type="gramEnd"/>
      <w:r w:rsidRPr="00415D24">
        <w:rPr>
          <w:sz w:val="18"/>
          <w:szCs w:val="18"/>
        </w:rPr>
        <w:t xml:space="preserve"> </w:t>
      </w:r>
      <w:proofErr w:type="spellStart"/>
      <w:r w:rsidRPr="00415D24">
        <w:rPr>
          <w:sz w:val="18"/>
          <w:szCs w:val="18"/>
        </w:rPr>
        <w:t>Qz</w:t>
      </w:r>
      <w:proofErr w:type="spellEnd"/>
      <w:r w:rsidRPr="00415D24">
        <w:rPr>
          <w:sz w:val="18"/>
          <w:szCs w:val="18"/>
        </w:rPr>
        <w:t xml:space="preserve"> = </w:t>
      </w:r>
      <w:r w:rsidR="00415D24" w:rsidRPr="00415D24">
        <w:rPr>
          <w:sz w:val="18"/>
          <w:szCs w:val="18"/>
        </w:rPr>
        <w:t>0,</w:t>
      </w:r>
      <w:r w:rsidR="00415D24">
        <w:rPr>
          <w:sz w:val="18"/>
          <w:szCs w:val="18"/>
        </w:rPr>
        <w:t>47</w:t>
      </w:r>
      <w:r w:rsidR="00415D24" w:rsidRPr="00415D24">
        <w:rPr>
          <w:sz w:val="18"/>
          <w:szCs w:val="18"/>
        </w:rPr>
        <w:t xml:space="preserve"> l/s</w:t>
      </w:r>
    </w:p>
    <w:p w14:paraId="167F84B9" w14:textId="005FDBEB" w:rsidR="00415D24" w:rsidRDefault="00415D24" w:rsidP="00415D24">
      <w:pPr>
        <w:ind w:left="2127" w:firstLine="709"/>
        <w:rPr>
          <w:sz w:val="18"/>
          <w:szCs w:val="18"/>
        </w:rPr>
      </w:pPr>
      <w:r w:rsidRPr="00415D24">
        <w:rPr>
          <w:sz w:val="18"/>
          <w:szCs w:val="18"/>
        </w:rPr>
        <w:t xml:space="preserve">pro tlak </w:t>
      </w:r>
      <w:proofErr w:type="gramStart"/>
      <w:r w:rsidRPr="00415D24">
        <w:rPr>
          <w:sz w:val="18"/>
          <w:szCs w:val="18"/>
        </w:rPr>
        <w:t>5</w:t>
      </w:r>
      <w:r>
        <w:rPr>
          <w:sz w:val="18"/>
          <w:szCs w:val="18"/>
        </w:rPr>
        <w:t>0</w:t>
      </w:r>
      <w:r w:rsidRPr="00415D24">
        <w:rPr>
          <w:sz w:val="18"/>
          <w:szCs w:val="18"/>
        </w:rPr>
        <w:t xml:space="preserve"> m v .</w:t>
      </w:r>
      <w:proofErr w:type="spellStart"/>
      <w:r w:rsidRPr="00415D24">
        <w:rPr>
          <w:sz w:val="18"/>
          <w:szCs w:val="18"/>
        </w:rPr>
        <w:t>sl</w:t>
      </w:r>
      <w:proofErr w:type="spellEnd"/>
      <w:proofErr w:type="gramEnd"/>
      <w:r w:rsidRPr="00415D24">
        <w:rPr>
          <w:sz w:val="18"/>
          <w:szCs w:val="18"/>
        </w:rPr>
        <w:t xml:space="preserve"> </w:t>
      </w:r>
      <w:proofErr w:type="spellStart"/>
      <w:r w:rsidRPr="00415D24">
        <w:rPr>
          <w:sz w:val="18"/>
          <w:szCs w:val="18"/>
        </w:rPr>
        <w:t>Qz</w:t>
      </w:r>
      <w:proofErr w:type="spellEnd"/>
      <w:r w:rsidRPr="00415D24">
        <w:rPr>
          <w:sz w:val="18"/>
          <w:szCs w:val="18"/>
        </w:rPr>
        <w:t xml:space="preserve"> = 0,</w:t>
      </w:r>
      <w:r>
        <w:rPr>
          <w:sz w:val="18"/>
          <w:szCs w:val="18"/>
        </w:rPr>
        <w:t>49</w:t>
      </w:r>
      <w:r w:rsidRPr="00415D24">
        <w:rPr>
          <w:sz w:val="18"/>
          <w:szCs w:val="18"/>
        </w:rPr>
        <w:t xml:space="preserve"> l/s</w:t>
      </w:r>
    </w:p>
    <w:p w14:paraId="78847C21" w14:textId="4A4E797A" w:rsidR="006C1B9E" w:rsidRPr="00611196" w:rsidRDefault="006C1B9E" w:rsidP="00415D24">
      <w:pPr>
        <w:ind w:left="2127" w:firstLine="709"/>
        <w:rPr>
          <w:b/>
          <w:sz w:val="18"/>
          <w:szCs w:val="18"/>
        </w:rPr>
      </w:pPr>
      <w:r>
        <w:rPr>
          <w:sz w:val="18"/>
          <w:szCs w:val="18"/>
        </w:rPr>
        <w:t xml:space="preserve">vhledem ke stáří armatury bude limitní hodnota odpovídat  stupni netěsnosti II. kde může být vypočtená hodnota navýšena o 50%. </w:t>
      </w:r>
      <w:r w:rsidRPr="00611196">
        <w:rPr>
          <w:b/>
          <w:sz w:val="18"/>
          <w:szCs w:val="18"/>
        </w:rPr>
        <w:t xml:space="preserve">Limitní hodnota činí </w:t>
      </w:r>
      <w:r w:rsidR="00611196" w:rsidRPr="00611196">
        <w:rPr>
          <w:b/>
          <w:sz w:val="18"/>
          <w:szCs w:val="18"/>
        </w:rPr>
        <w:t>0,7 l/s pro tlak 45 m v. sl.</w:t>
      </w:r>
    </w:p>
    <w:p w14:paraId="3D716545" w14:textId="55529BDE" w:rsidR="008A5972" w:rsidRDefault="008A5972" w:rsidP="002F1C2D">
      <w:pPr>
        <w:ind w:firstLine="360"/>
      </w:pPr>
    </w:p>
    <w:p w14:paraId="190687CF" w14:textId="77777777" w:rsidR="00097487" w:rsidRDefault="00097487" w:rsidP="00097487">
      <w:pPr>
        <w:ind w:firstLine="360"/>
      </w:pPr>
      <w:r>
        <w:t>pro klapkový uzávěr:</w:t>
      </w:r>
    </w:p>
    <w:p w14:paraId="79174602" w14:textId="6FB5148F" w:rsidR="00097487" w:rsidRPr="00097487" w:rsidRDefault="00016147" w:rsidP="00097487">
      <w:pPr>
        <w:ind w:left="1418" w:firstLine="709"/>
      </w:pPr>
      <m:oMathPara>
        <m:oMathParaPr>
          <m:jc m:val="left"/>
        </m:oMathParaPr>
        <m:oMath>
          <m:sSub>
            <m:sSubPr>
              <m:ctrlPr>
                <w:rPr>
                  <w:rFonts w:ascii="Cambria Math" w:hAnsi="Cambria Math"/>
                  <w:i/>
                </w:rPr>
              </m:ctrlPr>
            </m:sSubPr>
            <m:e>
              <m:r>
                <w:rPr>
                  <w:rFonts w:ascii="Cambria Math" w:hAnsi="Cambria Math"/>
                </w:rPr>
                <m:t>Q</m:t>
              </m:r>
            </m:e>
            <m:sub>
              <m:r>
                <w:rPr>
                  <w:rFonts w:ascii="Cambria Math" w:hAnsi="Cambria Math"/>
                </w:rPr>
                <m:t>z</m:t>
              </m:r>
            </m:sub>
          </m:sSub>
          <m:r>
            <w:rPr>
              <w:rFonts w:ascii="Cambria Math" w:hAnsi="Cambria Math"/>
            </w:rPr>
            <m:t>=0,006</m:t>
          </m:r>
          <m:sSubSup>
            <m:sSubSupPr>
              <m:ctrlPr>
                <w:rPr>
                  <w:rFonts w:ascii="Cambria Math" w:hAnsi="Cambria Math"/>
                  <w:i/>
                </w:rPr>
              </m:ctrlPr>
            </m:sSubSupPr>
            <m:e>
              <m:r>
                <w:rPr>
                  <w:rFonts w:ascii="Cambria Math" w:hAnsi="Cambria Math"/>
                </w:rPr>
                <m:t>D</m:t>
              </m:r>
            </m:e>
            <m:sub>
              <m:r>
                <w:rPr>
                  <w:rFonts w:ascii="Cambria Math" w:hAnsi="Cambria Math"/>
                </w:rPr>
                <m:t>p</m:t>
              </m:r>
            </m:sub>
            <m:sup>
              <m:r>
                <w:rPr>
                  <w:rFonts w:ascii="Cambria Math" w:hAnsi="Cambria Math"/>
                </w:rPr>
                <m:t>1,2</m:t>
              </m:r>
            </m:sup>
          </m:sSubSup>
          <m:sSubSup>
            <m:sSubSupPr>
              <m:ctrlPr>
                <w:rPr>
                  <w:rFonts w:ascii="Cambria Math" w:hAnsi="Cambria Math"/>
                  <w:i/>
                </w:rPr>
              </m:ctrlPr>
            </m:sSubSupPr>
            <m:e>
              <m:r>
                <w:rPr>
                  <w:rFonts w:ascii="Cambria Math" w:hAnsi="Cambria Math"/>
                </w:rPr>
                <m:t>h</m:t>
              </m:r>
            </m:e>
            <m:sub>
              <m:r>
                <w:rPr>
                  <w:rFonts w:ascii="Cambria Math" w:hAnsi="Cambria Math"/>
                </w:rPr>
                <m:t>p</m:t>
              </m:r>
            </m:sub>
            <m:sup>
              <m:r>
                <w:rPr>
                  <w:rFonts w:ascii="Cambria Math" w:hAnsi="Cambria Math"/>
                </w:rPr>
                <m:t>0,5</m:t>
              </m:r>
            </m:sup>
          </m:sSubSup>
        </m:oMath>
      </m:oMathPara>
    </w:p>
    <w:p w14:paraId="3691F497" w14:textId="2704E96B" w:rsidR="00415D24" w:rsidRDefault="00415D24" w:rsidP="00415D24">
      <w:pPr>
        <w:ind w:firstLine="360"/>
      </w:pPr>
      <w:r>
        <w:tab/>
      </w:r>
      <w:r>
        <w:tab/>
      </w:r>
      <w:r>
        <w:tab/>
      </w:r>
      <w:r>
        <w:tab/>
      </w:r>
      <w:r w:rsidRPr="00415D24">
        <w:rPr>
          <w:sz w:val="18"/>
          <w:szCs w:val="18"/>
        </w:rPr>
        <w:t xml:space="preserve">pro tlak </w:t>
      </w:r>
      <w:proofErr w:type="gramStart"/>
      <w:r w:rsidRPr="00415D24">
        <w:rPr>
          <w:sz w:val="18"/>
          <w:szCs w:val="18"/>
        </w:rPr>
        <w:t>4</w:t>
      </w:r>
      <w:r>
        <w:rPr>
          <w:sz w:val="18"/>
          <w:szCs w:val="18"/>
        </w:rPr>
        <w:t>0</w:t>
      </w:r>
      <w:r w:rsidRPr="00415D24">
        <w:rPr>
          <w:sz w:val="18"/>
          <w:szCs w:val="18"/>
        </w:rPr>
        <w:t xml:space="preserve"> m v .</w:t>
      </w:r>
      <w:proofErr w:type="spellStart"/>
      <w:r w:rsidRPr="00415D24">
        <w:rPr>
          <w:sz w:val="18"/>
          <w:szCs w:val="18"/>
        </w:rPr>
        <w:t>sl</w:t>
      </w:r>
      <w:proofErr w:type="spellEnd"/>
      <w:proofErr w:type="gramEnd"/>
      <w:r w:rsidRPr="00415D24">
        <w:rPr>
          <w:sz w:val="18"/>
          <w:szCs w:val="18"/>
        </w:rPr>
        <w:t xml:space="preserve"> </w:t>
      </w:r>
      <w:proofErr w:type="spellStart"/>
      <w:r w:rsidRPr="00415D24">
        <w:rPr>
          <w:sz w:val="18"/>
          <w:szCs w:val="18"/>
        </w:rPr>
        <w:t>Qz</w:t>
      </w:r>
      <w:proofErr w:type="spellEnd"/>
      <w:r w:rsidRPr="00415D24">
        <w:rPr>
          <w:sz w:val="18"/>
          <w:szCs w:val="18"/>
        </w:rPr>
        <w:t xml:space="preserve"> = 0,</w:t>
      </w:r>
      <w:r>
        <w:rPr>
          <w:sz w:val="18"/>
          <w:szCs w:val="18"/>
        </w:rPr>
        <w:t>0</w:t>
      </w:r>
      <w:r w:rsidR="00611196">
        <w:rPr>
          <w:sz w:val="18"/>
          <w:szCs w:val="18"/>
        </w:rPr>
        <w:t>3</w:t>
      </w:r>
      <w:r w:rsidRPr="00415D24">
        <w:rPr>
          <w:sz w:val="18"/>
          <w:szCs w:val="18"/>
        </w:rPr>
        <w:t xml:space="preserve"> l/s</w:t>
      </w:r>
    </w:p>
    <w:p w14:paraId="18610765" w14:textId="431843FC" w:rsidR="00415D24" w:rsidRDefault="00415D24" w:rsidP="00415D24">
      <w:pPr>
        <w:ind w:left="2127" w:firstLine="709"/>
        <w:rPr>
          <w:sz w:val="18"/>
          <w:szCs w:val="18"/>
        </w:rPr>
      </w:pPr>
      <w:r w:rsidRPr="00415D24">
        <w:rPr>
          <w:sz w:val="18"/>
          <w:szCs w:val="18"/>
        </w:rPr>
        <w:t xml:space="preserve">pro tlak </w:t>
      </w:r>
      <w:proofErr w:type="gramStart"/>
      <w:r w:rsidRPr="00415D24">
        <w:rPr>
          <w:sz w:val="18"/>
          <w:szCs w:val="18"/>
        </w:rPr>
        <w:t>45 m v .</w:t>
      </w:r>
      <w:proofErr w:type="spellStart"/>
      <w:r w:rsidRPr="00415D24">
        <w:rPr>
          <w:sz w:val="18"/>
          <w:szCs w:val="18"/>
        </w:rPr>
        <w:t>sl</w:t>
      </w:r>
      <w:proofErr w:type="spellEnd"/>
      <w:proofErr w:type="gramEnd"/>
      <w:r w:rsidRPr="00415D24">
        <w:rPr>
          <w:sz w:val="18"/>
          <w:szCs w:val="18"/>
        </w:rPr>
        <w:t xml:space="preserve"> </w:t>
      </w:r>
      <w:proofErr w:type="spellStart"/>
      <w:r w:rsidRPr="00415D24">
        <w:rPr>
          <w:sz w:val="18"/>
          <w:szCs w:val="18"/>
        </w:rPr>
        <w:t>Qz</w:t>
      </w:r>
      <w:proofErr w:type="spellEnd"/>
      <w:r w:rsidRPr="00415D24">
        <w:rPr>
          <w:sz w:val="18"/>
          <w:szCs w:val="18"/>
        </w:rPr>
        <w:t xml:space="preserve"> = 0,</w:t>
      </w:r>
      <w:r w:rsidR="009F4C6B">
        <w:rPr>
          <w:sz w:val="18"/>
          <w:szCs w:val="18"/>
        </w:rPr>
        <w:t>0</w:t>
      </w:r>
      <w:r>
        <w:rPr>
          <w:sz w:val="18"/>
          <w:szCs w:val="18"/>
        </w:rPr>
        <w:t>3</w:t>
      </w:r>
      <w:r w:rsidRPr="00415D24">
        <w:rPr>
          <w:sz w:val="18"/>
          <w:szCs w:val="18"/>
        </w:rPr>
        <w:t xml:space="preserve"> l/s</w:t>
      </w:r>
    </w:p>
    <w:p w14:paraId="54788A31" w14:textId="7CA0DFB0" w:rsidR="008A5972" w:rsidRDefault="00415D24" w:rsidP="00415D24">
      <w:pPr>
        <w:ind w:left="2127" w:firstLine="709"/>
        <w:rPr>
          <w:sz w:val="18"/>
          <w:szCs w:val="18"/>
        </w:rPr>
      </w:pPr>
      <w:r w:rsidRPr="00415D24">
        <w:rPr>
          <w:sz w:val="18"/>
          <w:szCs w:val="18"/>
        </w:rPr>
        <w:t xml:space="preserve">pro tlak </w:t>
      </w:r>
      <w:proofErr w:type="gramStart"/>
      <w:r w:rsidRPr="00415D24">
        <w:rPr>
          <w:sz w:val="18"/>
          <w:szCs w:val="18"/>
        </w:rPr>
        <w:t>5</w:t>
      </w:r>
      <w:r>
        <w:rPr>
          <w:sz w:val="18"/>
          <w:szCs w:val="18"/>
        </w:rPr>
        <w:t>0</w:t>
      </w:r>
      <w:r w:rsidRPr="00415D24">
        <w:rPr>
          <w:sz w:val="18"/>
          <w:szCs w:val="18"/>
        </w:rPr>
        <w:t xml:space="preserve"> m v .</w:t>
      </w:r>
      <w:proofErr w:type="spellStart"/>
      <w:r w:rsidRPr="00415D24">
        <w:rPr>
          <w:sz w:val="18"/>
          <w:szCs w:val="18"/>
        </w:rPr>
        <w:t>sl</w:t>
      </w:r>
      <w:proofErr w:type="spellEnd"/>
      <w:proofErr w:type="gramEnd"/>
      <w:r w:rsidRPr="00415D24">
        <w:rPr>
          <w:sz w:val="18"/>
          <w:szCs w:val="18"/>
        </w:rPr>
        <w:t xml:space="preserve"> </w:t>
      </w:r>
      <w:proofErr w:type="spellStart"/>
      <w:r w:rsidRPr="00415D24">
        <w:rPr>
          <w:sz w:val="18"/>
          <w:szCs w:val="18"/>
        </w:rPr>
        <w:t>Qz</w:t>
      </w:r>
      <w:proofErr w:type="spellEnd"/>
      <w:r w:rsidRPr="00415D24">
        <w:rPr>
          <w:sz w:val="18"/>
          <w:szCs w:val="18"/>
        </w:rPr>
        <w:t xml:space="preserve"> = 0,</w:t>
      </w:r>
      <w:r w:rsidR="009F4C6B">
        <w:rPr>
          <w:sz w:val="18"/>
          <w:szCs w:val="18"/>
        </w:rPr>
        <w:t>0</w:t>
      </w:r>
      <w:r>
        <w:rPr>
          <w:sz w:val="18"/>
          <w:szCs w:val="18"/>
        </w:rPr>
        <w:t>3</w:t>
      </w:r>
      <w:r w:rsidRPr="00415D24">
        <w:rPr>
          <w:sz w:val="18"/>
          <w:szCs w:val="18"/>
        </w:rPr>
        <w:t xml:space="preserve"> l/s</w:t>
      </w:r>
    </w:p>
    <w:p w14:paraId="1F233228" w14:textId="258A4C5F" w:rsidR="00611196" w:rsidRPr="00611196" w:rsidRDefault="00611196" w:rsidP="00415D24">
      <w:pPr>
        <w:ind w:left="2127" w:firstLine="709"/>
        <w:rPr>
          <w:b/>
        </w:rPr>
      </w:pPr>
      <w:r>
        <w:rPr>
          <w:sz w:val="18"/>
          <w:szCs w:val="18"/>
        </w:rPr>
        <w:t xml:space="preserve">vhledem ke stáří armatury bude limitní hodnota odpovídat  stupni netěsnosti II. kde může být vypočtená hodnota navýšena o 50%. </w:t>
      </w:r>
      <w:r w:rsidRPr="00611196">
        <w:rPr>
          <w:b/>
          <w:sz w:val="18"/>
          <w:szCs w:val="18"/>
        </w:rPr>
        <w:t>Limitní hodnota činí 0,045 l/s pro tlak 45 m v. sl.</w:t>
      </w:r>
    </w:p>
    <w:p w14:paraId="0B77E6EF" w14:textId="423744BD" w:rsidR="005D6F3B" w:rsidRDefault="00097487" w:rsidP="002F1C2D">
      <w:pPr>
        <w:ind w:firstLine="360"/>
      </w:pPr>
      <w:r>
        <w:t>kde:</w:t>
      </w:r>
    </w:p>
    <w:p w14:paraId="5D54D69B" w14:textId="029B2B41" w:rsidR="00097487" w:rsidRPr="00097487" w:rsidRDefault="00097487" w:rsidP="002F1C2D">
      <w:pPr>
        <w:ind w:firstLine="360"/>
        <w:rPr>
          <w:sz w:val="18"/>
          <w:szCs w:val="18"/>
        </w:rPr>
      </w:pPr>
      <w:r>
        <w:tab/>
      </w:r>
      <w:proofErr w:type="spellStart"/>
      <w:r w:rsidRPr="00097487">
        <w:rPr>
          <w:sz w:val="18"/>
          <w:szCs w:val="18"/>
        </w:rPr>
        <w:t>Q</w:t>
      </w:r>
      <w:r w:rsidRPr="00097487">
        <w:rPr>
          <w:sz w:val="18"/>
          <w:szCs w:val="18"/>
          <w:vertAlign w:val="subscript"/>
        </w:rPr>
        <w:t>z</w:t>
      </w:r>
      <w:proofErr w:type="spellEnd"/>
      <w:r w:rsidRPr="00097487">
        <w:rPr>
          <w:sz w:val="18"/>
          <w:szCs w:val="18"/>
        </w:rPr>
        <w:t xml:space="preserve"> – celkový průsak uzávěrem (l/s)</w:t>
      </w:r>
    </w:p>
    <w:p w14:paraId="15D70FB8" w14:textId="6C4DB43A" w:rsidR="00097487" w:rsidRPr="00097487" w:rsidRDefault="00097487" w:rsidP="002F1C2D">
      <w:pPr>
        <w:ind w:firstLine="360"/>
        <w:rPr>
          <w:sz w:val="18"/>
          <w:szCs w:val="18"/>
        </w:rPr>
      </w:pPr>
      <w:r w:rsidRPr="00097487">
        <w:rPr>
          <w:sz w:val="18"/>
          <w:szCs w:val="18"/>
        </w:rPr>
        <w:tab/>
      </w:r>
      <w:proofErr w:type="spellStart"/>
      <w:r w:rsidRPr="00097487">
        <w:rPr>
          <w:sz w:val="18"/>
          <w:szCs w:val="18"/>
        </w:rPr>
        <w:t>D</w:t>
      </w:r>
      <w:r w:rsidRPr="00097487">
        <w:rPr>
          <w:sz w:val="18"/>
          <w:szCs w:val="18"/>
          <w:vertAlign w:val="subscript"/>
        </w:rPr>
        <w:t>p</w:t>
      </w:r>
      <w:proofErr w:type="spellEnd"/>
      <w:r w:rsidRPr="00097487">
        <w:rPr>
          <w:sz w:val="18"/>
          <w:szCs w:val="18"/>
        </w:rPr>
        <w:t xml:space="preserve"> – jmenovitá světlost (m)</w:t>
      </w:r>
    </w:p>
    <w:p w14:paraId="7C07FD4B" w14:textId="1FBC4EE0" w:rsidR="00097487" w:rsidRDefault="00097487" w:rsidP="002F1C2D">
      <w:pPr>
        <w:ind w:firstLine="360"/>
        <w:rPr>
          <w:sz w:val="18"/>
          <w:szCs w:val="18"/>
        </w:rPr>
      </w:pPr>
      <w:r w:rsidRPr="00097487">
        <w:rPr>
          <w:sz w:val="18"/>
          <w:szCs w:val="18"/>
        </w:rPr>
        <w:tab/>
      </w:r>
      <w:proofErr w:type="spellStart"/>
      <w:r w:rsidRPr="00097487">
        <w:rPr>
          <w:sz w:val="18"/>
          <w:szCs w:val="18"/>
        </w:rPr>
        <w:t>h</w:t>
      </w:r>
      <w:r w:rsidRPr="00097487">
        <w:rPr>
          <w:sz w:val="18"/>
          <w:szCs w:val="18"/>
          <w:vertAlign w:val="subscript"/>
        </w:rPr>
        <w:t>p</w:t>
      </w:r>
      <w:proofErr w:type="spellEnd"/>
      <w:r w:rsidRPr="00097487">
        <w:rPr>
          <w:sz w:val="18"/>
          <w:szCs w:val="18"/>
        </w:rPr>
        <w:t xml:space="preserve"> – tlaková výška (m) – od středu uzávěru po max. provozní hladinu</w:t>
      </w:r>
    </w:p>
    <w:p w14:paraId="162A9DB3" w14:textId="77777777" w:rsidR="00611196" w:rsidRDefault="00611196" w:rsidP="002F1C2D">
      <w:pPr>
        <w:ind w:firstLine="360"/>
        <w:rPr>
          <w:sz w:val="18"/>
          <w:szCs w:val="18"/>
        </w:rPr>
      </w:pPr>
    </w:p>
    <w:p w14:paraId="150FB58D" w14:textId="14995770" w:rsidR="006C1B9E" w:rsidRDefault="006C1B9E" w:rsidP="002F1C2D">
      <w:pPr>
        <w:ind w:firstLine="360"/>
        <w:rPr>
          <w:sz w:val="18"/>
          <w:szCs w:val="18"/>
        </w:rPr>
      </w:pPr>
    </w:p>
    <w:p w14:paraId="45F6C2DA" w14:textId="726CF2CF" w:rsidR="00097487" w:rsidRDefault="00097487" w:rsidP="002F1C2D">
      <w:pPr>
        <w:ind w:firstLine="360"/>
      </w:pPr>
      <w:r>
        <w:t>Měření průtoků se provádí dle kap. č. 6. uvedené TNV. Před provedením měření je nutné s uzávěry pohybovat, doporučené je úplné otevření a uzavření nebo cyklické přiotevření.</w:t>
      </w:r>
    </w:p>
    <w:p w14:paraId="557B3333" w14:textId="3180CCF2" w:rsidR="005D6F3B" w:rsidRDefault="005D6F3B" w:rsidP="005D6F3B">
      <w:pPr>
        <w:pStyle w:val="Nadpis2"/>
      </w:pPr>
      <w:bookmarkStart w:id="46" w:name="_Toc522031186"/>
      <w:r>
        <w:lastRenderedPageBreak/>
        <w:t>Vyhodnocení kvality svarů</w:t>
      </w:r>
      <w:bookmarkEnd w:id="46"/>
      <w:r>
        <w:t xml:space="preserve"> </w:t>
      </w:r>
    </w:p>
    <w:p w14:paraId="3C8A1E78" w14:textId="5FE61FA3" w:rsidR="005D6F3B" w:rsidRDefault="005D6F3B" w:rsidP="005D6F3B">
      <w:pPr>
        <w:ind w:firstLine="709"/>
      </w:pPr>
      <w:r>
        <w:t>1) Vizuální hodnocení má následovat po každé dílčí části svařovacího procesu, jehož provedení je spojeno s určitými těžkostmi. V případech dílčí pochybnosti může být vizuální zkouška účelně doplněna magnetickou nebo např. kapilární zkouškou. Vizuální zkouška je jediná metoda</w:t>
      </w:r>
      <w:r w:rsidR="00097487">
        <w:t>,</w:t>
      </w:r>
      <w:r>
        <w:t xml:space="preserve"> u které hodnotíme přímo samotné vady, u všech ostatních zkoušek posuzujeme pouze indikace, které ukazují na výskyt možných vad. Provádění vizuální kontroly se řídí normou ČSN EN 970, vyhodnocení pak normou ČSN EN ISO 5817</w:t>
      </w:r>
    </w:p>
    <w:p w14:paraId="19BFC21B" w14:textId="77777777" w:rsidR="005D6F3B" w:rsidRDefault="005D6F3B" w:rsidP="005D6F3B"/>
    <w:p w14:paraId="6C86377C" w14:textId="77777777" w:rsidR="005D6F3B" w:rsidRDefault="005D6F3B" w:rsidP="005D6F3B">
      <w:pPr>
        <w:ind w:firstLine="709"/>
      </w:pPr>
      <w:r>
        <w:t xml:space="preserve">2) Kapilární metoda je metodou nedestruktivního zkoušení a lze jí identifikovat pouze vady v povrchových vrstvách materiálu (např. póry, zápaly, studené spoje, trhliny - vše na povrchu svarů). Princip metody spočívá ve využití vzlínavosti a </w:t>
      </w:r>
      <w:proofErr w:type="spellStart"/>
      <w:r>
        <w:t>smáčivosti</w:t>
      </w:r>
      <w:proofErr w:type="spellEnd"/>
      <w:r>
        <w:t xml:space="preserve"> vhodných kapalin (</w:t>
      </w:r>
      <w:proofErr w:type="spellStart"/>
      <w:r>
        <w:t>penetrantů</w:t>
      </w:r>
      <w:proofErr w:type="spellEnd"/>
      <w:r>
        <w:t xml:space="preserve">) a jejich barevnosti nebo fluorescence. Pokrývá se jimi zkoušený povrch. Kapaliny vnikají do vad. Po odstranění přebytku </w:t>
      </w:r>
      <w:proofErr w:type="spellStart"/>
      <w:r>
        <w:t>penetrantu</w:t>
      </w:r>
      <w:proofErr w:type="spellEnd"/>
      <w:r>
        <w:t xml:space="preserve"> vzlíná zbytek na povrch, kde vytváří za pomoci vývojky barevnou nebo fluorescenční indikaci vady. Lze použít buď metodu barevné indikace (vada se označuje většinou červenou barvou, která dobře kontrastuje s jejím obvykle bílým okolím) nebo fluorescenční (vada se označuje tak, že při ozáření ultrafialovým světlem zeleně nebo žlutozeleně fluoreskuje, a tím světle kontrastuje s tmavým okolím vady).  Kapilární metoda je velmi citlivá na přípravu zkoušeného povrchu - povrch nutno před zkouškou dobře očistit od mechanických nečistot, okují, rzi, nátěru a odmastit. Kapilární zkouška se provádí podle normy ČSN EN 571-1 a svary se vyhodnocují podle normy ČSN EN 1289.</w:t>
      </w:r>
    </w:p>
    <w:p w14:paraId="740B7A4B" w14:textId="77777777" w:rsidR="005D6F3B" w:rsidRDefault="005D6F3B" w:rsidP="005D6F3B"/>
    <w:p w14:paraId="775F7EF6" w14:textId="77777777" w:rsidR="005D6F3B" w:rsidRDefault="005D6F3B" w:rsidP="005D6F3B">
      <w:r>
        <w:tab/>
        <w:t>Náklady na provedení zkoušek zahrne zhotovitel do ocenění příslušných prací – výroba a dodávka ocelových konstrukcí pro svary prováděné mimo stavbu nebo do položek Zkoušky v oddíle VON pro svary prováděné na stavbě.</w:t>
      </w:r>
    </w:p>
    <w:p w14:paraId="1DF045EC" w14:textId="7FE0579C" w:rsidR="00D17ABE" w:rsidRDefault="00D17ABE" w:rsidP="00D17ABE">
      <w:pPr>
        <w:pStyle w:val="Nadpis1"/>
      </w:pPr>
      <w:bookmarkStart w:id="47" w:name="_Toc522031187"/>
      <w:r w:rsidRPr="00D17ABE">
        <w:t>POŽADAVKY NA VYPRACOVÁNÍ DOKUMENTACE ZAJIŠŤOVANÉ ZHOTOVITELEM STAVBY</w:t>
      </w:r>
      <w:bookmarkEnd w:id="47"/>
    </w:p>
    <w:p w14:paraId="52D027AF" w14:textId="77777777" w:rsidR="00510FE2" w:rsidRDefault="00510FE2" w:rsidP="00510FE2">
      <w:pPr>
        <w:ind w:firstLine="576"/>
      </w:pPr>
      <w:r>
        <w:t xml:space="preserve">Před započetím prací bude provedena pasportizace konstrukcí objektu VD, kde budou prováděny práce a bude probíhat transport těžkých kusů (přístupová chodba, strojovna atd.), aby byl dokladován vliv realizace na jednotlivé konstrukce. Pasportizace před a po ukončení prací bude předložena objednateli k odsouhlasení. </w:t>
      </w:r>
    </w:p>
    <w:p w14:paraId="168F3487" w14:textId="77777777" w:rsidR="00510FE2" w:rsidRDefault="00510FE2" w:rsidP="00510FE2">
      <w:pPr>
        <w:ind w:firstLine="576"/>
      </w:pPr>
    </w:p>
    <w:p w14:paraId="0EDECB41" w14:textId="395D6153" w:rsidR="00510FE2" w:rsidRDefault="00510FE2" w:rsidP="00510FE2">
      <w:pPr>
        <w:ind w:firstLine="576"/>
      </w:pPr>
      <w:r>
        <w:t>Dodavatel stavby vypracuje technologický postup opravy SV a provádění nátěrů.</w:t>
      </w:r>
    </w:p>
    <w:p w14:paraId="14283689" w14:textId="77777777" w:rsidR="00510FE2" w:rsidRDefault="00510FE2" w:rsidP="00510FE2">
      <w:pPr>
        <w:ind w:firstLine="576"/>
      </w:pPr>
    </w:p>
    <w:p w14:paraId="17E7F3BD" w14:textId="77777777" w:rsidR="00510FE2" w:rsidRDefault="00510FE2" w:rsidP="00510FE2">
      <w:pPr>
        <w:ind w:firstLine="567"/>
      </w:pPr>
      <w:r>
        <w:t xml:space="preserve">Dodavatel zajistí pro své potřeby dílenskou dokumentaci nově vyráběných kusů včetně návrhu a posouzení svarů (zaslepovací příruba DN 1200, TT kus DN 200/80/50, přípravky pro provizorní hrazení apod.) a to v rozsahu dle svých potřeb pro jejich výrobu. </w:t>
      </w:r>
    </w:p>
    <w:p w14:paraId="34B3DC88" w14:textId="77777777" w:rsidR="00510FE2" w:rsidRDefault="00510FE2" w:rsidP="00510FE2">
      <w:pPr>
        <w:ind w:firstLine="576"/>
      </w:pPr>
    </w:p>
    <w:p w14:paraId="7320157C" w14:textId="40D7AA9F" w:rsidR="00510FE2" w:rsidRDefault="00510FE2" w:rsidP="00510FE2">
      <w:pPr>
        <w:ind w:firstLine="576"/>
      </w:pPr>
      <w:r>
        <w:t>Dodavatel zajistí pro své potřeby návrh a posouzení lešení instalovaného v tlumící komoře včetně přístupu výstupními šachtami.</w:t>
      </w:r>
    </w:p>
    <w:p w14:paraId="2CB96A95" w14:textId="344502A8" w:rsidR="00510FE2" w:rsidRDefault="00510FE2" w:rsidP="00510FE2">
      <w:pPr>
        <w:ind w:firstLine="576"/>
      </w:pPr>
    </w:p>
    <w:p w14:paraId="3BCC4D2A" w14:textId="76C23D97" w:rsidR="00510FE2" w:rsidRDefault="00510FE2" w:rsidP="00510FE2">
      <w:pPr>
        <w:ind w:firstLine="567"/>
      </w:pPr>
      <w:r>
        <w:t>Zhotovitel vypracuje dle své potřeby a na své náklady statické posouzení a výkresy montážních přípravků, transportních prostředků, převěsných ok apod.</w:t>
      </w:r>
    </w:p>
    <w:p w14:paraId="27B9199A" w14:textId="77777777" w:rsidR="00510FE2" w:rsidRDefault="00510FE2" w:rsidP="00510FE2">
      <w:pPr>
        <w:ind w:firstLine="567"/>
      </w:pPr>
    </w:p>
    <w:p w14:paraId="0317FE84" w14:textId="36871ADA" w:rsidR="00510FE2" w:rsidRDefault="00510FE2" w:rsidP="00510FE2">
      <w:pPr>
        <w:ind w:firstLine="567"/>
      </w:pPr>
      <w:r w:rsidRPr="00415D24">
        <w:t>Vypracování Havarijního plánu a plánu BOZP zajišťuje investor stavby Povodí Ohře, státní podnik.</w:t>
      </w:r>
      <w:r>
        <w:t xml:space="preserve"> Zhotovitel zajistí na své náklady aktualizaci a doplnění těchto plánů (základní informace o zhotoviteli, použitá mechanizace apod.).</w:t>
      </w:r>
    </w:p>
    <w:p w14:paraId="100A2138" w14:textId="3CE58763" w:rsidR="00D17ABE" w:rsidRDefault="00D17ABE" w:rsidP="00D17ABE">
      <w:pPr>
        <w:pStyle w:val="Nadpis1"/>
      </w:pPr>
      <w:bookmarkStart w:id="48" w:name="_Toc522031188"/>
      <w:r w:rsidRPr="00D17ABE">
        <w:t>POŽADAVK</w:t>
      </w:r>
      <w:r>
        <w:t>Y NA POŽÁRNÍ OCHRANU KONSTRUKCÍ</w:t>
      </w:r>
      <w:bookmarkEnd w:id="48"/>
    </w:p>
    <w:p w14:paraId="6FA92C1F" w14:textId="166798F5" w:rsidR="00D17ABE" w:rsidRDefault="00661EA5" w:rsidP="00A81A11">
      <w:pPr>
        <w:ind w:firstLine="567"/>
      </w:pPr>
      <w:r>
        <w:t>N</w:t>
      </w:r>
      <w:r w:rsidR="0080231F">
        <w:t>emění se</w:t>
      </w:r>
      <w:r>
        <w:t>.</w:t>
      </w:r>
    </w:p>
    <w:p w14:paraId="1F63B12B" w14:textId="77CB06D1" w:rsidR="009E6F37" w:rsidRDefault="009E6F37">
      <w:pPr>
        <w:jc w:val="left"/>
      </w:pPr>
      <w:r>
        <w:br w:type="page"/>
      </w:r>
    </w:p>
    <w:p w14:paraId="6313E813" w14:textId="72818C5E" w:rsidR="00C9046F" w:rsidRDefault="00C9046F" w:rsidP="00C9046F">
      <w:pPr>
        <w:pStyle w:val="Nadpis1"/>
      </w:pPr>
      <w:bookmarkStart w:id="49" w:name="_Toc522031189"/>
      <w:r w:rsidRPr="00D46E9E">
        <w:lastRenderedPageBreak/>
        <w:t>MECH</w:t>
      </w:r>
      <w:r w:rsidR="00510FE2">
        <w:t>A</w:t>
      </w:r>
      <w:r w:rsidRPr="00D46E9E">
        <w:t>NICKÁ</w:t>
      </w:r>
      <w:r>
        <w:t xml:space="preserve"> ODOLNOST A STABILITA</w:t>
      </w:r>
      <w:bookmarkEnd w:id="49"/>
    </w:p>
    <w:p w14:paraId="6F7EC80A" w14:textId="7C377321" w:rsidR="009E6F37" w:rsidRDefault="009E6F37" w:rsidP="009E6F37">
      <w:pPr>
        <w:pStyle w:val="Nadpis2"/>
      </w:pPr>
      <w:bookmarkStart w:id="50" w:name="_Toc522031190"/>
      <w:r>
        <w:t>Návrh dřevěných hradiel PS 02</w:t>
      </w:r>
      <w:bookmarkEnd w:id="50"/>
    </w:p>
    <w:p w14:paraId="0DBB0529" w14:textId="245B9A0A" w:rsidR="00C9046F" w:rsidRDefault="00C9046F" w:rsidP="00C9046F">
      <w:pPr>
        <w:ind w:firstLine="567"/>
      </w:pPr>
      <w:r>
        <w:t>Pro potřeby návrhu provizorního hrazení byl proveden statický výpočet únosnosti hradidel.</w:t>
      </w:r>
      <w:r w:rsidR="007F32E1">
        <w:t xml:space="preserve"> Výpočet je proveden dle norem EN. Hlavní zatížení je tvořeno vodním tlakem, který je uvažován do výšky 2,50 m nad úroveň podlahy, což představuje úplné zaplnění prostoru chodby s přetlakem cca 30 cm. Výpočtem proudění bylo orientačně spočteno, že při provozu jedné spodní výpusti při její plné kapacitě (11 m</w:t>
      </w:r>
      <w:r w:rsidR="007F32E1" w:rsidRPr="00160231">
        <w:rPr>
          <w:vertAlign w:val="superscript"/>
        </w:rPr>
        <w:t>3</w:t>
      </w:r>
      <w:r w:rsidR="007F32E1">
        <w:t>/s) činí hloubka rovnoměrného proudění na počátku odpadní chodby cca 80 cm. Z tohoto pohledu a s přihlédnutím k bouřlivým jevům ve výstupní šachtě se jeví uvažovaný přetlak 2,50 m jako dostatečný. Jelikož se jedná o nahodilé zatížení</w:t>
      </w:r>
      <w:r w:rsidR="00415D24">
        <w:t>,</w:t>
      </w:r>
      <w:r w:rsidR="007F32E1">
        <w:t xml:space="preserve"> je v souladu s normami EN  uvažován součinitel spolehlivosti zatížení 1,50. </w:t>
      </w:r>
    </w:p>
    <w:p w14:paraId="6B81A643" w14:textId="61735721" w:rsidR="00A03185" w:rsidRDefault="00A03185">
      <w:pPr>
        <w:jc w:val="left"/>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4"/>
      </w:tblGrid>
      <w:tr w:rsidR="00A03185" w14:paraId="23ABCB02" w14:textId="77777777" w:rsidTr="00A03185">
        <w:tc>
          <w:tcPr>
            <w:tcW w:w="8494" w:type="dxa"/>
          </w:tcPr>
          <w:tbl>
            <w:tblPr>
              <w:tblW w:w="9021" w:type="dxa"/>
              <w:tblCellMar>
                <w:left w:w="70" w:type="dxa"/>
                <w:right w:w="70" w:type="dxa"/>
              </w:tblCellMar>
              <w:tblLook w:val="04A0" w:firstRow="1" w:lastRow="0" w:firstColumn="1" w:lastColumn="0" w:noHBand="0" w:noVBand="1"/>
            </w:tblPr>
            <w:tblGrid>
              <w:gridCol w:w="3836"/>
              <w:gridCol w:w="1585"/>
              <w:gridCol w:w="2867"/>
            </w:tblGrid>
            <w:tr w:rsidR="00A03185" w:rsidRPr="009250C4" w14:paraId="5F37E153" w14:textId="77777777" w:rsidTr="00A03185">
              <w:trPr>
                <w:trHeight w:val="300"/>
              </w:trPr>
              <w:tc>
                <w:tcPr>
                  <w:tcW w:w="4180" w:type="dxa"/>
                  <w:shd w:val="clear" w:color="auto" w:fill="auto"/>
                  <w:noWrap/>
                  <w:vAlign w:val="bottom"/>
                  <w:hideMark/>
                </w:tcPr>
                <w:p w14:paraId="7B29668C" w14:textId="77777777" w:rsidR="00A03185" w:rsidRPr="009250C4" w:rsidRDefault="00A03185" w:rsidP="00A03185">
                  <w:pPr>
                    <w:jc w:val="left"/>
                    <w:rPr>
                      <w:rFonts w:cs="Arial"/>
                      <w:b/>
                      <w:bCs/>
                      <w:color w:val="000000"/>
                    </w:rPr>
                  </w:pPr>
                  <w:r w:rsidRPr="009250C4">
                    <w:rPr>
                      <w:rFonts w:cs="Arial"/>
                      <w:b/>
                      <w:bCs/>
                      <w:color w:val="000000"/>
                    </w:rPr>
                    <w:t>Výpočet hradidla ze dřeva:</w:t>
                  </w:r>
                </w:p>
              </w:tc>
              <w:tc>
                <w:tcPr>
                  <w:tcW w:w="1720" w:type="dxa"/>
                  <w:shd w:val="clear" w:color="auto" w:fill="auto"/>
                  <w:noWrap/>
                  <w:vAlign w:val="bottom"/>
                  <w:hideMark/>
                </w:tcPr>
                <w:p w14:paraId="7E5014BF" w14:textId="77777777" w:rsidR="00A03185" w:rsidRPr="009250C4" w:rsidRDefault="00A03185" w:rsidP="00A03185">
                  <w:pPr>
                    <w:jc w:val="left"/>
                    <w:rPr>
                      <w:rFonts w:cs="Arial"/>
                      <w:b/>
                      <w:bCs/>
                      <w:color w:val="000000"/>
                    </w:rPr>
                  </w:pPr>
                </w:p>
              </w:tc>
              <w:tc>
                <w:tcPr>
                  <w:tcW w:w="3121" w:type="dxa"/>
                  <w:shd w:val="clear" w:color="auto" w:fill="auto"/>
                  <w:noWrap/>
                  <w:vAlign w:val="bottom"/>
                  <w:hideMark/>
                </w:tcPr>
                <w:p w14:paraId="6138E862" w14:textId="77777777" w:rsidR="00A03185" w:rsidRPr="009250C4" w:rsidRDefault="00A03185" w:rsidP="00A03185">
                  <w:pPr>
                    <w:jc w:val="left"/>
                    <w:rPr>
                      <w:rFonts w:cs="Arial"/>
                    </w:rPr>
                  </w:pPr>
                </w:p>
              </w:tc>
            </w:tr>
            <w:tr w:rsidR="00A03185" w:rsidRPr="009250C4" w14:paraId="4DFFFD0D" w14:textId="77777777" w:rsidTr="00A03185">
              <w:trPr>
                <w:trHeight w:val="300"/>
              </w:trPr>
              <w:tc>
                <w:tcPr>
                  <w:tcW w:w="4180" w:type="dxa"/>
                  <w:shd w:val="clear" w:color="auto" w:fill="auto"/>
                  <w:noWrap/>
                  <w:vAlign w:val="bottom"/>
                  <w:hideMark/>
                </w:tcPr>
                <w:p w14:paraId="7DCC124D" w14:textId="77777777" w:rsidR="00A03185" w:rsidRPr="009250C4" w:rsidRDefault="00A03185" w:rsidP="00A03185">
                  <w:pPr>
                    <w:jc w:val="left"/>
                    <w:rPr>
                      <w:rFonts w:cs="Arial"/>
                    </w:rPr>
                  </w:pPr>
                </w:p>
              </w:tc>
              <w:tc>
                <w:tcPr>
                  <w:tcW w:w="1720" w:type="dxa"/>
                  <w:shd w:val="clear" w:color="auto" w:fill="auto"/>
                  <w:noWrap/>
                  <w:vAlign w:val="bottom"/>
                  <w:hideMark/>
                </w:tcPr>
                <w:p w14:paraId="18E71C6B" w14:textId="77777777" w:rsidR="00A03185" w:rsidRPr="009250C4" w:rsidRDefault="00A03185" w:rsidP="00A03185">
                  <w:pPr>
                    <w:jc w:val="left"/>
                    <w:rPr>
                      <w:rFonts w:cs="Arial"/>
                    </w:rPr>
                  </w:pPr>
                </w:p>
              </w:tc>
              <w:tc>
                <w:tcPr>
                  <w:tcW w:w="3121" w:type="dxa"/>
                  <w:shd w:val="clear" w:color="auto" w:fill="auto"/>
                  <w:noWrap/>
                  <w:vAlign w:val="bottom"/>
                  <w:hideMark/>
                </w:tcPr>
                <w:p w14:paraId="753A05DE" w14:textId="77777777" w:rsidR="00A03185" w:rsidRPr="009250C4" w:rsidRDefault="00A03185" w:rsidP="00A03185">
                  <w:pPr>
                    <w:jc w:val="left"/>
                    <w:rPr>
                      <w:rFonts w:cs="Arial"/>
                    </w:rPr>
                  </w:pPr>
                </w:p>
              </w:tc>
            </w:tr>
            <w:tr w:rsidR="00A03185" w:rsidRPr="009250C4" w14:paraId="5D802447" w14:textId="77777777" w:rsidTr="00A03185">
              <w:trPr>
                <w:trHeight w:val="300"/>
              </w:trPr>
              <w:tc>
                <w:tcPr>
                  <w:tcW w:w="4180" w:type="dxa"/>
                  <w:shd w:val="clear" w:color="auto" w:fill="auto"/>
                  <w:noWrap/>
                  <w:vAlign w:val="bottom"/>
                  <w:hideMark/>
                </w:tcPr>
                <w:p w14:paraId="709BA8AC" w14:textId="77777777" w:rsidR="00A03185" w:rsidRPr="009250C4" w:rsidRDefault="00A03185" w:rsidP="00A03185">
                  <w:pPr>
                    <w:jc w:val="left"/>
                    <w:rPr>
                      <w:rFonts w:cs="Arial"/>
                      <w:color w:val="000000"/>
                    </w:rPr>
                  </w:pPr>
                  <w:r w:rsidRPr="009250C4">
                    <w:rPr>
                      <w:rFonts w:cs="Arial"/>
                      <w:color w:val="000000"/>
                    </w:rPr>
                    <w:t xml:space="preserve">délka </w:t>
                  </w:r>
                </w:p>
              </w:tc>
              <w:tc>
                <w:tcPr>
                  <w:tcW w:w="1720" w:type="dxa"/>
                  <w:shd w:val="clear" w:color="auto" w:fill="auto"/>
                  <w:noWrap/>
                  <w:vAlign w:val="bottom"/>
                  <w:hideMark/>
                </w:tcPr>
                <w:p w14:paraId="1EA2BD3B" w14:textId="77777777" w:rsidR="00A03185" w:rsidRPr="009250C4" w:rsidRDefault="00A03185" w:rsidP="00A03185">
                  <w:pPr>
                    <w:jc w:val="right"/>
                    <w:rPr>
                      <w:rFonts w:cs="Arial"/>
                      <w:color w:val="000000"/>
                    </w:rPr>
                  </w:pPr>
                  <w:r w:rsidRPr="009250C4">
                    <w:rPr>
                      <w:rFonts w:cs="Arial"/>
                      <w:color w:val="000000"/>
                    </w:rPr>
                    <w:t>3,2</w:t>
                  </w:r>
                </w:p>
              </w:tc>
              <w:tc>
                <w:tcPr>
                  <w:tcW w:w="3121" w:type="dxa"/>
                  <w:shd w:val="clear" w:color="auto" w:fill="auto"/>
                  <w:noWrap/>
                  <w:vAlign w:val="bottom"/>
                  <w:hideMark/>
                </w:tcPr>
                <w:p w14:paraId="644245E4" w14:textId="77777777" w:rsidR="00A03185" w:rsidRPr="009250C4" w:rsidRDefault="00A03185" w:rsidP="00A03185">
                  <w:pPr>
                    <w:jc w:val="left"/>
                    <w:rPr>
                      <w:rFonts w:cs="Arial"/>
                      <w:color w:val="000000"/>
                    </w:rPr>
                  </w:pPr>
                  <w:r w:rsidRPr="009250C4">
                    <w:rPr>
                      <w:rFonts w:cs="Arial"/>
                      <w:color w:val="000000"/>
                    </w:rPr>
                    <w:t>m</w:t>
                  </w:r>
                </w:p>
              </w:tc>
            </w:tr>
            <w:tr w:rsidR="00A03185" w:rsidRPr="009250C4" w14:paraId="1E01D943" w14:textId="77777777" w:rsidTr="00A03185">
              <w:trPr>
                <w:trHeight w:val="300"/>
              </w:trPr>
              <w:tc>
                <w:tcPr>
                  <w:tcW w:w="4180" w:type="dxa"/>
                  <w:shd w:val="clear" w:color="auto" w:fill="auto"/>
                  <w:noWrap/>
                  <w:vAlign w:val="bottom"/>
                  <w:hideMark/>
                </w:tcPr>
                <w:p w14:paraId="17FC9994" w14:textId="77777777" w:rsidR="00A03185" w:rsidRPr="009250C4" w:rsidRDefault="00A03185" w:rsidP="00A03185">
                  <w:pPr>
                    <w:jc w:val="left"/>
                    <w:rPr>
                      <w:rFonts w:cs="Arial"/>
                      <w:color w:val="000000"/>
                    </w:rPr>
                  </w:pPr>
                  <w:r w:rsidRPr="009250C4">
                    <w:rPr>
                      <w:rFonts w:cs="Arial"/>
                      <w:color w:val="000000"/>
                    </w:rPr>
                    <w:t>materiál</w:t>
                  </w:r>
                </w:p>
              </w:tc>
              <w:tc>
                <w:tcPr>
                  <w:tcW w:w="1720" w:type="dxa"/>
                  <w:shd w:val="clear" w:color="auto" w:fill="auto"/>
                  <w:noWrap/>
                  <w:vAlign w:val="bottom"/>
                  <w:hideMark/>
                </w:tcPr>
                <w:p w14:paraId="509C77D0" w14:textId="2A0E1D6C" w:rsidR="00A03185" w:rsidRPr="009250C4" w:rsidRDefault="00A03185" w:rsidP="009250C4">
                  <w:pPr>
                    <w:jc w:val="right"/>
                    <w:rPr>
                      <w:rFonts w:cs="Arial"/>
                      <w:color w:val="000000"/>
                    </w:rPr>
                  </w:pPr>
                  <w:r w:rsidRPr="009250C4">
                    <w:rPr>
                      <w:rFonts w:cs="Arial"/>
                      <w:color w:val="000000"/>
                    </w:rPr>
                    <w:t>C18 (</w:t>
                  </w:r>
                  <w:r w:rsidR="009250C4">
                    <w:rPr>
                      <w:rFonts w:cs="Arial"/>
                      <w:color w:val="000000"/>
                    </w:rPr>
                    <w:t>S</w:t>
                  </w:r>
                  <w:r w:rsidRPr="009250C4">
                    <w:rPr>
                      <w:rFonts w:cs="Arial"/>
                      <w:color w:val="000000"/>
                    </w:rPr>
                    <w:t>7)</w:t>
                  </w:r>
                </w:p>
              </w:tc>
              <w:tc>
                <w:tcPr>
                  <w:tcW w:w="3121" w:type="dxa"/>
                  <w:shd w:val="clear" w:color="auto" w:fill="auto"/>
                  <w:noWrap/>
                  <w:vAlign w:val="bottom"/>
                  <w:hideMark/>
                </w:tcPr>
                <w:p w14:paraId="1DAD577B" w14:textId="77777777" w:rsidR="00A03185" w:rsidRPr="009250C4" w:rsidRDefault="00A03185" w:rsidP="00A03185">
                  <w:pPr>
                    <w:jc w:val="right"/>
                    <w:rPr>
                      <w:rFonts w:cs="Arial"/>
                      <w:color w:val="000000"/>
                    </w:rPr>
                  </w:pPr>
                </w:p>
              </w:tc>
            </w:tr>
            <w:tr w:rsidR="00A03185" w:rsidRPr="009250C4" w14:paraId="1A16B78C" w14:textId="77777777" w:rsidTr="00A03185">
              <w:trPr>
                <w:trHeight w:val="300"/>
              </w:trPr>
              <w:tc>
                <w:tcPr>
                  <w:tcW w:w="4180" w:type="dxa"/>
                  <w:shd w:val="clear" w:color="auto" w:fill="auto"/>
                  <w:noWrap/>
                  <w:vAlign w:val="bottom"/>
                  <w:hideMark/>
                </w:tcPr>
                <w:p w14:paraId="47F88F12" w14:textId="77777777" w:rsidR="00A03185" w:rsidRPr="009250C4" w:rsidRDefault="00A03185" w:rsidP="00A03185">
                  <w:pPr>
                    <w:jc w:val="left"/>
                    <w:rPr>
                      <w:rFonts w:cs="Arial"/>
                      <w:color w:val="000000"/>
                    </w:rPr>
                  </w:pPr>
                  <w:r w:rsidRPr="009250C4">
                    <w:rPr>
                      <w:rFonts w:cs="Arial"/>
                      <w:color w:val="000000"/>
                    </w:rPr>
                    <w:t xml:space="preserve">pevnost materiálu v ohybu </w:t>
                  </w:r>
                  <w:proofErr w:type="spellStart"/>
                  <w:proofErr w:type="gramStart"/>
                  <w:r w:rsidRPr="009250C4">
                    <w:rPr>
                      <w:rFonts w:cs="Arial"/>
                      <w:color w:val="000000"/>
                    </w:rPr>
                    <w:t>fm,k</w:t>
                  </w:r>
                  <w:proofErr w:type="spellEnd"/>
                  <w:proofErr w:type="gramEnd"/>
                </w:p>
              </w:tc>
              <w:tc>
                <w:tcPr>
                  <w:tcW w:w="1720" w:type="dxa"/>
                  <w:shd w:val="clear" w:color="auto" w:fill="auto"/>
                  <w:noWrap/>
                  <w:vAlign w:val="bottom"/>
                  <w:hideMark/>
                </w:tcPr>
                <w:p w14:paraId="25957411" w14:textId="77777777" w:rsidR="00A03185" w:rsidRPr="009250C4" w:rsidRDefault="00A03185" w:rsidP="00A03185">
                  <w:pPr>
                    <w:jc w:val="right"/>
                    <w:rPr>
                      <w:rFonts w:cs="Arial"/>
                      <w:color w:val="000000"/>
                    </w:rPr>
                  </w:pPr>
                  <w:r w:rsidRPr="009250C4">
                    <w:rPr>
                      <w:rFonts w:cs="Arial"/>
                      <w:color w:val="000000"/>
                    </w:rPr>
                    <w:t>18</w:t>
                  </w:r>
                </w:p>
              </w:tc>
              <w:tc>
                <w:tcPr>
                  <w:tcW w:w="3121" w:type="dxa"/>
                  <w:shd w:val="clear" w:color="auto" w:fill="auto"/>
                  <w:noWrap/>
                  <w:vAlign w:val="bottom"/>
                  <w:hideMark/>
                </w:tcPr>
                <w:p w14:paraId="71927170" w14:textId="77777777" w:rsidR="00A03185" w:rsidRPr="009250C4" w:rsidRDefault="00A03185" w:rsidP="00A03185">
                  <w:pPr>
                    <w:jc w:val="left"/>
                    <w:rPr>
                      <w:rFonts w:cs="Arial"/>
                      <w:color w:val="000000"/>
                    </w:rPr>
                  </w:pPr>
                  <w:proofErr w:type="spellStart"/>
                  <w:r w:rsidRPr="009250C4">
                    <w:rPr>
                      <w:rFonts w:cs="Arial"/>
                      <w:color w:val="000000"/>
                    </w:rPr>
                    <w:t>MPa</w:t>
                  </w:r>
                  <w:proofErr w:type="spellEnd"/>
                  <w:r w:rsidRPr="009250C4">
                    <w:rPr>
                      <w:rFonts w:cs="Arial"/>
                      <w:color w:val="000000"/>
                    </w:rPr>
                    <w:t xml:space="preserve"> </w:t>
                  </w:r>
                </w:p>
              </w:tc>
            </w:tr>
            <w:tr w:rsidR="00A03185" w:rsidRPr="009250C4" w14:paraId="35B1518B" w14:textId="77777777" w:rsidTr="00A03185">
              <w:trPr>
                <w:trHeight w:val="300"/>
              </w:trPr>
              <w:tc>
                <w:tcPr>
                  <w:tcW w:w="4180" w:type="dxa"/>
                  <w:shd w:val="clear" w:color="auto" w:fill="auto"/>
                  <w:noWrap/>
                  <w:vAlign w:val="bottom"/>
                  <w:hideMark/>
                </w:tcPr>
                <w:p w14:paraId="748C3206" w14:textId="77777777" w:rsidR="00A03185" w:rsidRPr="009250C4" w:rsidRDefault="00A03185" w:rsidP="00A03185">
                  <w:pPr>
                    <w:jc w:val="left"/>
                    <w:rPr>
                      <w:rFonts w:cs="Arial"/>
                      <w:color w:val="000000"/>
                    </w:rPr>
                  </w:pPr>
                  <w:r w:rsidRPr="009250C4">
                    <w:rPr>
                      <w:rFonts w:cs="Arial"/>
                      <w:color w:val="000000"/>
                    </w:rPr>
                    <w:t xml:space="preserve">pevnost ve smyku </w:t>
                  </w:r>
                  <w:proofErr w:type="spellStart"/>
                  <w:r w:rsidRPr="009250C4">
                    <w:rPr>
                      <w:rFonts w:cs="Arial"/>
                      <w:color w:val="000000"/>
                    </w:rPr>
                    <w:t>fv,k</w:t>
                  </w:r>
                  <w:proofErr w:type="spellEnd"/>
                </w:p>
              </w:tc>
              <w:tc>
                <w:tcPr>
                  <w:tcW w:w="1720" w:type="dxa"/>
                  <w:shd w:val="clear" w:color="auto" w:fill="auto"/>
                  <w:noWrap/>
                  <w:vAlign w:val="bottom"/>
                  <w:hideMark/>
                </w:tcPr>
                <w:p w14:paraId="41680AEA" w14:textId="77777777" w:rsidR="00A03185" w:rsidRPr="009250C4" w:rsidRDefault="00A03185" w:rsidP="00A03185">
                  <w:pPr>
                    <w:jc w:val="right"/>
                    <w:rPr>
                      <w:rFonts w:cs="Arial"/>
                      <w:color w:val="000000"/>
                    </w:rPr>
                  </w:pPr>
                  <w:r w:rsidRPr="009250C4">
                    <w:rPr>
                      <w:rFonts w:cs="Arial"/>
                      <w:color w:val="000000"/>
                    </w:rPr>
                    <w:t>3,4</w:t>
                  </w:r>
                </w:p>
              </w:tc>
              <w:tc>
                <w:tcPr>
                  <w:tcW w:w="3121" w:type="dxa"/>
                  <w:shd w:val="clear" w:color="auto" w:fill="auto"/>
                  <w:noWrap/>
                  <w:vAlign w:val="bottom"/>
                  <w:hideMark/>
                </w:tcPr>
                <w:p w14:paraId="4F777ADD" w14:textId="77777777" w:rsidR="00A03185" w:rsidRPr="009250C4" w:rsidRDefault="00A03185" w:rsidP="00A03185">
                  <w:pPr>
                    <w:jc w:val="left"/>
                    <w:rPr>
                      <w:rFonts w:cs="Arial"/>
                      <w:color w:val="000000"/>
                    </w:rPr>
                  </w:pPr>
                  <w:proofErr w:type="spellStart"/>
                  <w:r w:rsidRPr="009250C4">
                    <w:rPr>
                      <w:rFonts w:cs="Arial"/>
                      <w:color w:val="000000"/>
                    </w:rPr>
                    <w:t>MPa</w:t>
                  </w:r>
                  <w:proofErr w:type="spellEnd"/>
                  <w:r w:rsidRPr="009250C4">
                    <w:rPr>
                      <w:rFonts w:cs="Arial"/>
                      <w:color w:val="000000"/>
                    </w:rPr>
                    <w:t xml:space="preserve"> </w:t>
                  </w:r>
                </w:p>
              </w:tc>
            </w:tr>
            <w:tr w:rsidR="00A03185" w:rsidRPr="009250C4" w14:paraId="2F17FC6E" w14:textId="77777777" w:rsidTr="00A03185">
              <w:trPr>
                <w:trHeight w:val="300"/>
              </w:trPr>
              <w:tc>
                <w:tcPr>
                  <w:tcW w:w="4180" w:type="dxa"/>
                  <w:shd w:val="clear" w:color="auto" w:fill="auto"/>
                  <w:noWrap/>
                  <w:vAlign w:val="bottom"/>
                  <w:hideMark/>
                </w:tcPr>
                <w:p w14:paraId="6E92127E" w14:textId="77777777" w:rsidR="00A03185" w:rsidRPr="009250C4" w:rsidRDefault="00A03185" w:rsidP="00A03185">
                  <w:pPr>
                    <w:jc w:val="left"/>
                    <w:rPr>
                      <w:rFonts w:cs="Arial"/>
                      <w:color w:val="000000"/>
                    </w:rPr>
                  </w:pPr>
                  <w:r w:rsidRPr="009250C4">
                    <w:rPr>
                      <w:rFonts w:cs="Arial"/>
                      <w:color w:val="000000"/>
                    </w:rPr>
                    <w:t>třída provozu - mokrý</w:t>
                  </w:r>
                </w:p>
              </w:tc>
              <w:tc>
                <w:tcPr>
                  <w:tcW w:w="1720" w:type="dxa"/>
                  <w:shd w:val="clear" w:color="auto" w:fill="auto"/>
                  <w:noWrap/>
                  <w:vAlign w:val="bottom"/>
                  <w:hideMark/>
                </w:tcPr>
                <w:p w14:paraId="74DC532C" w14:textId="77777777" w:rsidR="00A03185" w:rsidRPr="009250C4" w:rsidRDefault="00A03185" w:rsidP="00A03185">
                  <w:pPr>
                    <w:jc w:val="right"/>
                    <w:rPr>
                      <w:rFonts w:cs="Arial"/>
                      <w:color w:val="000000"/>
                    </w:rPr>
                  </w:pPr>
                  <w:r w:rsidRPr="009250C4">
                    <w:rPr>
                      <w:rFonts w:cs="Arial"/>
                      <w:color w:val="000000"/>
                    </w:rPr>
                    <w:t>3</w:t>
                  </w:r>
                </w:p>
              </w:tc>
              <w:tc>
                <w:tcPr>
                  <w:tcW w:w="3121" w:type="dxa"/>
                  <w:shd w:val="clear" w:color="auto" w:fill="auto"/>
                  <w:noWrap/>
                  <w:vAlign w:val="bottom"/>
                  <w:hideMark/>
                </w:tcPr>
                <w:p w14:paraId="436FB24D" w14:textId="77777777" w:rsidR="00A03185" w:rsidRPr="009250C4" w:rsidRDefault="00A03185" w:rsidP="00A03185">
                  <w:pPr>
                    <w:jc w:val="right"/>
                    <w:rPr>
                      <w:rFonts w:cs="Arial"/>
                      <w:color w:val="000000"/>
                    </w:rPr>
                  </w:pPr>
                </w:p>
              </w:tc>
            </w:tr>
            <w:tr w:rsidR="00A03185" w:rsidRPr="009250C4" w14:paraId="60C317E7" w14:textId="77777777" w:rsidTr="00A03185">
              <w:trPr>
                <w:trHeight w:val="300"/>
              </w:trPr>
              <w:tc>
                <w:tcPr>
                  <w:tcW w:w="4180" w:type="dxa"/>
                  <w:shd w:val="clear" w:color="auto" w:fill="auto"/>
                  <w:noWrap/>
                  <w:vAlign w:val="bottom"/>
                  <w:hideMark/>
                </w:tcPr>
                <w:p w14:paraId="463BD43D" w14:textId="77777777" w:rsidR="00A03185" w:rsidRPr="009250C4" w:rsidRDefault="00A03185" w:rsidP="00A03185">
                  <w:pPr>
                    <w:jc w:val="left"/>
                    <w:rPr>
                      <w:rFonts w:cs="Arial"/>
                      <w:color w:val="000000"/>
                    </w:rPr>
                  </w:pPr>
                  <w:proofErr w:type="spellStart"/>
                  <w:r w:rsidRPr="009250C4">
                    <w:rPr>
                      <w:rFonts w:cs="Arial"/>
                      <w:color w:val="000000"/>
                    </w:rPr>
                    <w:t>modif</w:t>
                  </w:r>
                  <w:proofErr w:type="spellEnd"/>
                  <w:r w:rsidRPr="009250C4">
                    <w:rPr>
                      <w:rFonts w:cs="Arial"/>
                      <w:color w:val="000000"/>
                    </w:rPr>
                    <w:t xml:space="preserve">. součinitel </w:t>
                  </w:r>
                  <w:proofErr w:type="spellStart"/>
                  <w:r w:rsidRPr="009250C4">
                    <w:rPr>
                      <w:rFonts w:cs="Arial"/>
                      <w:color w:val="000000"/>
                    </w:rPr>
                    <w:t>Kmod</w:t>
                  </w:r>
                  <w:proofErr w:type="spellEnd"/>
                </w:p>
              </w:tc>
              <w:tc>
                <w:tcPr>
                  <w:tcW w:w="1720" w:type="dxa"/>
                  <w:shd w:val="clear" w:color="auto" w:fill="auto"/>
                  <w:noWrap/>
                  <w:vAlign w:val="bottom"/>
                  <w:hideMark/>
                </w:tcPr>
                <w:p w14:paraId="0049FE8F" w14:textId="77777777" w:rsidR="00A03185" w:rsidRPr="009250C4" w:rsidRDefault="00A03185" w:rsidP="00A03185">
                  <w:pPr>
                    <w:jc w:val="right"/>
                    <w:rPr>
                      <w:rFonts w:cs="Arial"/>
                      <w:color w:val="000000"/>
                    </w:rPr>
                  </w:pPr>
                  <w:r w:rsidRPr="009250C4">
                    <w:rPr>
                      <w:rFonts w:cs="Arial"/>
                      <w:color w:val="000000"/>
                    </w:rPr>
                    <w:t>0,7</w:t>
                  </w:r>
                </w:p>
              </w:tc>
              <w:tc>
                <w:tcPr>
                  <w:tcW w:w="3121" w:type="dxa"/>
                  <w:shd w:val="clear" w:color="auto" w:fill="auto"/>
                  <w:noWrap/>
                  <w:vAlign w:val="bottom"/>
                  <w:hideMark/>
                </w:tcPr>
                <w:p w14:paraId="31B7519F" w14:textId="77777777" w:rsidR="00A03185" w:rsidRPr="009250C4" w:rsidRDefault="00A03185" w:rsidP="00A03185">
                  <w:pPr>
                    <w:jc w:val="left"/>
                    <w:rPr>
                      <w:rFonts w:cs="Arial"/>
                      <w:color w:val="000000"/>
                    </w:rPr>
                  </w:pPr>
                  <w:r w:rsidRPr="009250C4">
                    <w:rPr>
                      <w:rFonts w:cs="Arial"/>
                      <w:color w:val="000000"/>
                    </w:rPr>
                    <w:t>krátkodobé zatížení, mokrý provoz</w:t>
                  </w:r>
                </w:p>
              </w:tc>
            </w:tr>
            <w:tr w:rsidR="00A03185" w:rsidRPr="009250C4" w14:paraId="3A2EDA13" w14:textId="77777777" w:rsidTr="00A03185">
              <w:trPr>
                <w:trHeight w:val="300"/>
              </w:trPr>
              <w:tc>
                <w:tcPr>
                  <w:tcW w:w="4180" w:type="dxa"/>
                  <w:shd w:val="clear" w:color="auto" w:fill="auto"/>
                  <w:noWrap/>
                  <w:vAlign w:val="bottom"/>
                  <w:hideMark/>
                </w:tcPr>
                <w:p w14:paraId="3778EAA9" w14:textId="77777777" w:rsidR="00A03185" w:rsidRPr="009250C4" w:rsidRDefault="00A03185" w:rsidP="00A03185">
                  <w:pPr>
                    <w:jc w:val="left"/>
                    <w:rPr>
                      <w:rFonts w:cs="Arial"/>
                      <w:color w:val="000000"/>
                    </w:rPr>
                  </w:pPr>
                  <w:proofErr w:type="spellStart"/>
                  <w:r w:rsidRPr="009250C4">
                    <w:rPr>
                      <w:rFonts w:cs="Arial"/>
                      <w:color w:val="000000"/>
                    </w:rPr>
                    <w:t>souč</w:t>
                  </w:r>
                  <w:proofErr w:type="spellEnd"/>
                  <w:r w:rsidRPr="009250C4">
                    <w:rPr>
                      <w:rFonts w:cs="Arial"/>
                      <w:color w:val="000000"/>
                    </w:rPr>
                    <w:t xml:space="preserve">. materiálu </w:t>
                  </w:r>
                  <w:proofErr w:type="spellStart"/>
                  <w:r w:rsidRPr="009250C4">
                    <w:rPr>
                      <w:rFonts w:cs="Arial"/>
                      <w:color w:val="000000"/>
                    </w:rPr>
                    <w:t>ym</w:t>
                  </w:r>
                  <w:proofErr w:type="spellEnd"/>
                </w:p>
              </w:tc>
              <w:tc>
                <w:tcPr>
                  <w:tcW w:w="1720" w:type="dxa"/>
                  <w:shd w:val="clear" w:color="auto" w:fill="auto"/>
                  <w:noWrap/>
                  <w:vAlign w:val="bottom"/>
                  <w:hideMark/>
                </w:tcPr>
                <w:p w14:paraId="34CF24E5" w14:textId="77777777" w:rsidR="00A03185" w:rsidRPr="009250C4" w:rsidRDefault="00A03185" w:rsidP="00A03185">
                  <w:pPr>
                    <w:jc w:val="right"/>
                    <w:rPr>
                      <w:rFonts w:cs="Arial"/>
                      <w:color w:val="000000"/>
                    </w:rPr>
                  </w:pPr>
                  <w:r w:rsidRPr="009250C4">
                    <w:rPr>
                      <w:rFonts w:cs="Arial"/>
                      <w:color w:val="000000"/>
                    </w:rPr>
                    <w:t>1,3</w:t>
                  </w:r>
                </w:p>
              </w:tc>
              <w:tc>
                <w:tcPr>
                  <w:tcW w:w="3121" w:type="dxa"/>
                  <w:shd w:val="clear" w:color="auto" w:fill="auto"/>
                  <w:noWrap/>
                  <w:vAlign w:val="bottom"/>
                  <w:hideMark/>
                </w:tcPr>
                <w:p w14:paraId="09C73452" w14:textId="77777777" w:rsidR="00A03185" w:rsidRPr="009250C4" w:rsidRDefault="00A03185" w:rsidP="00A03185">
                  <w:pPr>
                    <w:jc w:val="left"/>
                    <w:rPr>
                      <w:rFonts w:cs="Arial"/>
                      <w:color w:val="000000"/>
                    </w:rPr>
                  </w:pPr>
                  <w:r w:rsidRPr="009250C4">
                    <w:rPr>
                      <w:rFonts w:cs="Arial"/>
                      <w:color w:val="000000"/>
                    </w:rPr>
                    <w:t>rostlé dřevo</w:t>
                  </w:r>
                </w:p>
              </w:tc>
            </w:tr>
            <w:tr w:rsidR="00A03185" w:rsidRPr="009250C4" w14:paraId="2B6BCFCB" w14:textId="77777777" w:rsidTr="00A03185">
              <w:trPr>
                <w:trHeight w:val="300"/>
              </w:trPr>
              <w:tc>
                <w:tcPr>
                  <w:tcW w:w="4180" w:type="dxa"/>
                  <w:shd w:val="clear" w:color="auto" w:fill="auto"/>
                  <w:noWrap/>
                  <w:vAlign w:val="bottom"/>
                  <w:hideMark/>
                </w:tcPr>
                <w:p w14:paraId="3270CBCB" w14:textId="77777777" w:rsidR="00A03185" w:rsidRPr="009250C4" w:rsidRDefault="00A03185" w:rsidP="00A03185">
                  <w:pPr>
                    <w:jc w:val="left"/>
                    <w:rPr>
                      <w:rFonts w:cs="Arial"/>
                      <w:color w:val="000000"/>
                    </w:rPr>
                  </w:pPr>
                  <w:r w:rsidRPr="009250C4">
                    <w:rPr>
                      <w:rFonts w:cs="Arial"/>
                      <w:color w:val="000000"/>
                    </w:rPr>
                    <w:t>dovolená pevnost v ohybu</w:t>
                  </w:r>
                </w:p>
              </w:tc>
              <w:tc>
                <w:tcPr>
                  <w:tcW w:w="1720" w:type="dxa"/>
                  <w:shd w:val="clear" w:color="auto" w:fill="auto"/>
                  <w:noWrap/>
                  <w:vAlign w:val="bottom"/>
                  <w:hideMark/>
                </w:tcPr>
                <w:p w14:paraId="2C46E9C3" w14:textId="77777777" w:rsidR="00A03185" w:rsidRPr="009250C4" w:rsidRDefault="00A03185" w:rsidP="00A03185">
                  <w:pPr>
                    <w:jc w:val="right"/>
                    <w:rPr>
                      <w:rFonts w:cs="Arial"/>
                      <w:color w:val="000000"/>
                    </w:rPr>
                  </w:pPr>
                  <w:r w:rsidRPr="009250C4">
                    <w:rPr>
                      <w:rFonts w:cs="Arial"/>
                      <w:color w:val="000000"/>
                    </w:rPr>
                    <w:t>9,69</w:t>
                  </w:r>
                </w:p>
              </w:tc>
              <w:tc>
                <w:tcPr>
                  <w:tcW w:w="3121" w:type="dxa"/>
                  <w:shd w:val="clear" w:color="auto" w:fill="auto"/>
                  <w:noWrap/>
                  <w:vAlign w:val="bottom"/>
                  <w:hideMark/>
                </w:tcPr>
                <w:p w14:paraId="3782AE77" w14:textId="77777777" w:rsidR="00A03185" w:rsidRPr="009250C4" w:rsidRDefault="00A03185" w:rsidP="00A03185">
                  <w:pPr>
                    <w:jc w:val="left"/>
                    <w:rPr>
                      <w:rFonts w:cs="Arial"/>
                      <w:color w:val="000000"/>
                    </w:rPr>
                  </w:pPr>
                  <w:proofErr w:type="spellStart"/>
                  <w:r w:rsidRPr="009250C4">
                    <w:rPr>
                      <w:rFonts w:cs="Arial"/>
                      <w:color w:val="000000"/>
                    </w:rPr>
                    <w:t>MPa</w:t>
                  </w:r>
                  <w:proofErr w:type="spellEnd"/>
                </w:p>
              </w:tc>
            </w:tr>
            <w:tr w:rsidR="00A03185" w:rsidRPr="009250C4" w14:paraId="7D65A399" w14:textId="77777777" w:rsidTr="00A03185">
              <w:trPr>
                <w:trHeight w:val="300"/>
              </w:trPr>
              <w:tc>
                <w:tcPr>
                  <w:tcW w:w="4180" w:type="dxa"/>
                  <w:shd w:val="clear" w:color="auto" w:fill="auto"/>
                  <w:noWrap/>
                  <w:vAlign w:val="bottom"/>
                  <w:hideMark/>
                </w:tcPr>
                <w:p w14:paraId="620F59F0" w14:textId="77777777" w:rsidR="00A03185" w:rsidRPr="009250C4" w:rsidRDefault="00A03185" w:rsidP="00A03185">
                  <w:pPr>
                    <w:jc w:val="left"/>
                    <w:rPr>
                      <w:rFonts w:cs="Arial"/>
                      <w:color w:val="000000"/>
                    </w:rPr>
                  </w:pPr>
                  <w:r w:rsidRPr="009250C4">
                    <w:rPr>
                      <w:rFonts w:cs="Arial"/>
                      <w:color w:val="000000"/>
                    </w:rPr>
                    <w:t>dovolená pevnost ve smyku</w:t>
                  </w:r>
                </w:p>
              </w:tc>
              <w:tc>
                <w:tcPr>
                  <w:tcW w:w="1720" w:type="dxa"/>
                  <w:shd w:val="clear" w:color="auto" w:fill="auto"/>
                  <w:noWrap/>
                  <w:vAlign w:val="bottom"/>
                  <w:hideMark/>
                </w:tcPr>
                <w:p w14:paraId="01FA3910" w14:textId="77777777" w:rsidR="00A03185" w:rsidRPr="009250C4" w:rsidRDefault="00A03185" w:rsidP="00A03185">
                  <w:pPr>
                    <w:jc w:val="right"/>
                    <w:rPr>
                      <w:rFonts w:cs="Arial"/>
                      <w:color w:val="000000"/>
                    </w:rPr>
                  </w:pPr>
                  <w:r w:rsidRPr="009250C4">
                    <w:rPr>
                      <w:rFonts w:cs="Arial"/>
                      <w:color w:val="000000"/>
                    </w:rPr>
                    <w:t>1,83</w:t>
                  </w:r>
                </w:p>
              </w:tc>
              <w:tc>
                <w:tcPr>
                  <w:tcW w:w="3121" w:type="dxa"/>
                  <w:shd w:val="clear" w:color="auto" w:fill="auto"/>
                  <w:noWrap/>
                  <w:vAlign w:val="bottom"/>
                  <w:hideMark/>
                </w:tcPr>
                <w:p w14:paraId="776BCB5D" w14:textId="77777777" w:rsidR="00A03185" w:rsidRPr="009250C4" w:rsidRDefault="00A03185" w:rsidP="00A03185">
                  <w:pPr>
                    <w:jc w:val="left"/>
                    <w:rPr>
                      <w:rFonts w:cs="Arial"/>
                      <w:color w:val="000000"/>
                    </w:rPr>
                  </w:pPr>
                  <w:proofErr w:type="spellStart"/>
                  <w:r w:rsidRPr="009250C4">
                    <w:rPr>
                      <w:rFonts w:cs="Arial"/>
                      <w:color w:val="000000"/>
                    </w:rPr>
                    <w:t>MPa</w:t>
                  </w:r>
                  <w:proofErr w:type="spellEnd"/>
                </w:p>
              </w:tc>
            </w:tr>
            <w:tr w:rsidR="00A03185" w:rsidRPr="009250C4" w14:paraId="732AAE4C" w14:textId="77777777" w:rsidTr="00A03185">
              <w:trPr>
                <w:trHeight w:val="300"/>
              </w:trPr>
              <w:tc>
                <w:tcPr>
                  <w:tcW w:w="4180" w:type="dxa"/>
                  <w:shd w:val="clear" w:color="auto" w:fill="auto"/>
                  <w:noWrap/>
                  <w:vAlign w:val="bottom"/>
                  <w:hideMark/>
                </w:tcPr>
                <w:p w14:paraId="3F421C3E" w14:textId="77777777" w:rsidR="00A03185" w:rsidRPr="009250C4" w:rsidRDefault="00A03185" w:rsidP="00A03185">
                  <w:pPr>
                    <w:jc w:val="left"/>
                    <w:rPr>
                      <w:rFonts w:cs="Arial"/>
                      <w:color w:val="000000"/>
                    </w:rPr>
                  </w:pPr>
                </w:p>
              </w:tc>
              <w:tc>
                <w:tcPr>
                  <w:tcW w:w="1720" w:type="dxa"/>
                  <w:shd w:val="clear" w:color="auto" w:fill="auto"/>
                  <w:noWrap/>
                  <w:vAlign w:val="bottom"/>
                  <w:hideMark/>
                </w:tcPr>
                <w:p w14:paraId="66425382" w14:textId="77777777" w:rsidR="00A03185" w:rsidRPr="009250C4" w:rsidRDefault="00A03185" w:rsidP="00A03185">
                  <w:pPr>
                    <w:jc w:val="left"/>
                    <w:rPr>
                      <w:rFonts w:cs="Arial"/>
                    </w:rPr>
                  </w:pPr>
                </w:p>
              </w:tc>
              <w:tc>
                <w:tcPr>
                  <w:tcW w:w="3121" w:type="dxa"/>
                  <w:shd w:val="clear" w:color="auto" w:fill="auto"/>
                  <w:noWrap/>
                  <w:vAlign w:val="bottom"/>
                  <w:hideMark/>
                </w:tcPr>
                <w:p w14:paraId="198A8C07" w14:textId="77777777" w:rsidR="00A03185" w:rsidRPr="009250C4" w:rsidRDefault="00A03185" w:rsidP="00A03185">
                  <w:pPr>
                    <w:jc w:val="left"/>
                    <w:rPr>
                      <w:rFonts w:cs="Arial"/>
                    </w:rPr>
                  </w:pPr>
                </w:p>
              </w:tc>
            </w:tr>
            <w:tr w:rsidR="00A03185" w:rsidRPr="009250C4" w14:paraId="73DDCB98" w14:textId="77777777" w:rsidTr="00A03185">
              <w:trPr>
                <w:trHeight w:val="300"/>
              </w:trPr>
              <w:tc>
                <w:tcPr>
                  <w:tcW w:w="4180" w:type="dxa"/>
                  <w:shd w:val="clear" w:color="auto" w:fill="auto"/>
                  <w:noWrap/>
                  <w:vAlign w:val="bottom"/>
                  <w:hideMark/>
                </w:tcPr>
                <w:p w14:paraId="476D9DEF" w14:textId="77777777" w:rsidR="00A03185" w:rsidRPr="009250C4" w:rsidRDefault="00A03185" w:rsidP="00A03185">
                  <w:pPr>
                    <w:jc w:val="left"/>
                    <w:rPr>
                      <w:rFonts w:cs="Arial"/>
                      <w:color w:val="000000"/>
                    </w:rPr>
                  </w:pPr>
                  <w:r w:rsidRPr="009250C4">
                    <w:rPr>
                      <w:rFonts w:cs="Arial"/>
                      <w:color w:val="000000"/>
                    </w:rPr>
                    <w:t xml:space="preserve">výška profilu ve </w:t>
                  </w:r>
                  <w:proofErr w:type="spellStart"/>
                  <w:r w:rsidRPr="009250C4">
                    <w:rPr>
                      <w:rFonts w:cs="Arial"/>
                      <w:color w:val="000000"/>
                    </w:rPr>
                    <w:t>sm</w:t>
                  </w:r>
                  <w:proofErr w:type="spellEnd"/>
                  <w:r w:rsidRPr="009250C4">
                    <w:rPr>
                      <w:rFonts w:cs="Arial"/>
                      <w:color w:val="000000"/>
                    </w:rPr>
                    <w:t>. zatížení</w:t>
                  </w:r>
                </w:p>
              </w:tc>
              <w:tc>
                <w:tcPr>
                  <w:tcW w:w="1720" w:type="dxa"/>
                  <w:shd w:val="clear" w:color="auto" w:fill="auto"/>
                  <w:noWrap/>
                  <w:vAlign w:val="bottom"/>
                  <w:hideMark/>
                </w:tcPr>
                <w:p w14:paraId="5350AB45" w14:textId="77777777" w:rsidR="00A03185" w:rsidRPr="009250C4" w:rsidRDefault="00A03185" w:rsidP="00A03185">
                  <w:pPr>
                    <w:jc w:val="right"/>
                    <w:rPr>
                      <w:rFonts w:cs="Arial"/>
                      <w:color w:val="000000"/>
                    </w:rPr>
                  </w:pPr>
                  <w:r w:rsidRPr="009250C4">
                    <w:rPr>
                      <w:rFonts w:cs="Arial"/>
                      <w:color w:val="000000"/>
                    </w:rPr>
                    <w:t>0,2</w:t>
                  </w:r>
                </w:p>
              </w:tc>
              <w:tc>
                <w:tcPr>
                  <w:tcW w:w="3121" w:type="dxa"/>
                  <w:shd w:val="clear" w:color="auto" w:fill="auto"/>
                  <w:noWrap/>
                  <w:vAlign w:val="bottom"/>
                  <w:hideMark/>
                </w:tcPr>
                <w:p w14:paraId="58C760EA" w14:textId="77777777" w:rsidR="00A03185" w:rsidRPr="009250C4" w:rsidRDefault="00A03185" w:rsidP="00A03185">
                  <w:pPr>
                    <w:jc w:val="left"/>
                    <w:rPr>
                      <w:rFonts w:cs="Arial"/>
                      <w:color w:val="000000"/>
                    </w:rPr>
                  </w:pPr>
                  <w:r w:rsidRPr="009250C4">
                    <w:rPr>
                      <w:rFonts w:cs="Arial"/>
                      <w:color w:val="000000"/>
                    </w:rPr>
                    <w:t>m</w:t>
                  </w:r>
                </w:p>
              </w:tc>
            </w:tr>
            <w:tr w:rsidR="00A03185" w:rsidRPr="009250C4" w14:paraId="56ECA2B2" w14:textId="77777777" w:rsidTr="00A03185">
              <w:trPr>
                <w:trHeight w:val="300"/>
              </w:trPr>
              <w:tc>
                <w:tcPr>
                  <w:tcW w:w="4180" w:type="dxa"/>
                  <w:shd w:val="clear" w:color="auto" w:fill="auto"/>
                  <w:noWrap/>
                  <w:vAlign w:val="bottom"/>
                  <w:hideMark/>
                </w:tcPr>
                <w:p w14:paraId="1ED87737" w14:textId="77777777" w:rsidR="00A03185" w:rsidRPr="009250C4" w:rsidRDefault="00A03185" w:rsidP="00A03185">
                  <w:pPr>
                    <w:jc w:val="left"/>
                    <w:rPr>
                      <w:rFonts w:cs="Arial"/>
                      <w:color w:val="000000"/>
                    </w:rPr>
                  </w:pPr>
                  <w:r w:rsidRPr="009250C4">
                    <w:rPr>
                      <w:rFonts w:cs="Arial"/>
                      <w:color w:val="000000"/>
                    </w:rPr>
                    <w:t>šířka profilu kolmá na zatížení</w:t>
                  </w:r>
                </w:p>
              </w:tc>
              <w:tc>
                <w:tcPr>
                  <w:tcW w:w="1720" w:type="dxa"/>
                  <w:shd w:val="clear" w:color="auto" w:fill="auto"/>
                  <w:noWrap/>
                  <w:vAlign w:val="bottom"/>
                  <w:hideMark/>
                </w:tcPr>
                <w:p w14:paraId="71622928" w14:textId="77777777" w:rsidR="00A03185" w:rsidRPr="009250C4" w:rsidRDefault="00A03185" w:rsidP="00A03185">
                  <w:pPr>
                    <w:jc w:val="right"/>
                    <w:rPr>
                      <w:rFonts w:cs="Arial"/>
                      <w:color w:val="000000"/>
                    </w:rPr>
                  </w:pPr>
                  <w:r w:rsidRPr="009250C4">
                    <w:rPr>
                      <w:rFonts w:cs="Arial"/>
                      <w:color w:val="000000"/>
                    </w:rPr>
                    <w:t>0,2</w:t>
                  </w:r>
                </w:p>
              </w:tc>
              <w:tc>
                <w:tcPr>
                  <w:tcW w:w="3121" w:type="dxa"/>
                  <w:shd w:val="clear" w:color="auto" w:fill="auto"/>
                  <w:noWrap/>
                  <w:vAlign w:val="bottom"/>
                  <w:hideMark/>
                </w:tcPr>
                <w:p w14:paraId="5DD1DBDD" w14:textId="77777777" w:rsidR="00A03185" w:rsidRPr="009250C4" w:rsidRDefault="00A03185" w:rsidP="00A03185">
                  <w:pPr>
                    <w:jc w:val="left"/>
                    <w:rPr>
                      <w:rFonts w:cs="Arial"/>
                      <w:color w:val="000000"/>
                    </w:rPr>
                  </w:pPr>
                  <w:r w:rsidRPr="009250C4">
                    <w:rPr>
                      <w:rFonts w:cs="Arial"/>
                      <w:color w:val="000000"/>
                    </w:rPr>
                    <w:t>m</w:t>
                  </w:r>
                </w:p>
              </w:tc>
            </w:tr>
            <w:tr w:rsidR="00A03185" w:rsidRPr="009250C4" w14:paraId="3D02179D" w14:textId="77777777" w:rsidTr="00A03185">
              <w:trPr>
                <w:trHeight w:val="300"/>
              </w:trPr>
              <w:tc>
                <w:tcPr>
                  <w:tcW w:w="4180" w:type="dxa"/>
                  <w:shd w:val="clear" w:color="auto" w:fill="auto"/>
                  <w:noWrap/>
                  <w:vAlign w:val="bottom"/>
                  <w:hideMark/>
                </w:tcPr>
                <w:p w14:paraId="4F2A78B4" w14:textId="77777777" w:rsidR="00A03185" w:rsidRPr="009250C4" w:rsidRDefault="00A03185" w:rsidP="00A03185">
                  <w:pPr>
                    <w:jc w:val="left"/>
                    <w:rPr>
                      <w:rFonts w:cs="Arial"/>
                      <w:color w:val="000000"/>
                    </w:rPr>
                  </w:pPr>
                  <w:r w:rsidRPr="009250C4">
                    <w:rPr>
                      <w:rFonts w:cs="Arial"/>
                      <w:color w:val="000000"/>
                    </w:rPr>
                    <w:t>průřezový modul W</w:t>
                  </w:r>
                </w:p>
              </w:tc>
              <w:tc>
                <w:tcPr>
                  <w:tcW w:w="1720" w:type="dxa"/>
                  <w:shd w:val="clear" w:color="auto" w:fill="auto"/>
                  <w:noWrap/>
                  <w:vAlign w:val="bottom"/>
                  <w:hideMark/>
                </w:tcPr>
                <w:p w14:paraId="2B657CC4" w14:textId="77777777" w:rsidR="00A03185" w:rsidRPr="009250C4" w:rsidRDefault="00A03185" w:rsidP="00A03185">
                  <w:pPr>
                    <w:jc w:val="right"/>
                    <w:rPr>
                      <w:rFonts w:cs="Arial"/>
                      <w:color w:val="000000"/>
                    </w:rPr>
                  </w:pPr>
                  <w:r w:rsidRPr="009250C4">
                    <w:rPr>
                      <w:rFonts w:cs="Arial"/>
                      <w:color w:val="000000"/>
                    </w:rPr>
                    <w:t>0,001333</w:t>
                  </w:r>
                </w:p>
              </w:tc>
              <w:tc>
                <w:tcPr>
                  <w:tcW w:w="3121" w:type="dxa"/>
                  <w:shd w:val="clear" w:color="auto" w:fill="auto"/>
                  <w:noWrap/>
                  <w:vAlign w:val="bottom"/>
                  <w:hideMark/>
                </w:tcPr>
                <w:p w14:paraId="6F7029D7" w14:textId="77777777" w:rsidR="00A03185" w:rsidRPr="009250C4" w:rsidRDefault="00A03185" w:rsidP="00A03185">
                  <w:pPr>
                    <w:jc w:val="left"/>
                    <w:rPr>
                      <w:rFonts w:cs="Arial"/>
                      <w:color w:val="000000"/>
                    </w:rPr>
                  </w:pPr>
                  <w:r w:rsidRPr="009250C4">
                    <w:rPr>
                      <w:rFonts w:cs="Arial"/>
                      <w:color w:val="000000"/>
                    </w:rPr>
                    <w:t>m</w:t>
                  </w:r>
                  <w:r w:rsidRPr="009250C4">
                    <w:rPr>
                      <w:rFonts w:cs="Arial"/>
                      <w:color w:val="000000"/>
                      <w:vertAlign w:val="superscript"/>
                    </w:rPr>
                    <w:t>3</w:t>
                  </w:r>
                </w:p>
              </w:tc>
            </w:tr>
            <w:tr w:rsidR="00A03185" w:rsidRPr="009250C4" w14:paraId="0DC5656E" w14:textId="77777777" w:rsidTr="00A03185">
              <w:trPr>
                <w:trHeight w:val="300"/>
              </w:trPr>
              <w:tc>
                <w:tcPr>
                  <w:tcW w:w="4180" w:type="dxa"/>
                  <w:shd w:val="clear" w:color="auto" w:fill="auto"/>
                  <w:noWrap/>
                  <w:vAlign w:val="bottom"/>
                  <w:hideMark/>
                </w:tcPr>
                <w:p w14:paraId="1450BB47" w14:textId="77777777" w:rsidR="00A03185" w:rsidRPr="009250C4" w:rsidRDefault="00A03185" w:rsidP="00A03185">
                  <w:pPr>
                    <w:jc w:val="left"/>
                    <w:rPr>
                      <w:rFonts w:cs="Arial"/>
                      <w:color w:val="000000"/>
                    </w:rPr>
                  </w:pPr>
                </w:p>
              </w:tc>
              <w:tc>
                <w:tcPr>
                  <w:tcW w:w="1720" w:type="dxa"/>
                  <w:shd w:val="clear" w:color="auto" w:fill="auto"/>
                  <w:noWrap/>
                  <w:vAlign w:val="bottom"/>
                  <w:hideMark/>
                </w:tcPr>
                <w:p w14:paraId="782D5314" w14:textId="77777777" w:rsidR="00A03185" w:rsidRPr="009250C4" w:rsidRDefault="00A03185" w:rsidP="00A03185">
                  <w:pPr>
                    <w:jc w:val="left"/>
                    <w:rPr>
                      <w:rFonts w:cs="Arial"/>
                    </w:rPr>
                  </w:pPr>
                </w:p>
              </w:tc>
              <w:tc>
                <w:tcPr>
                  <w:tcW w:w="3121" w:type="dxa"/>
                  <w:shd w:val="clear" w:color="auto" w:fill="auto"/>
                  <w:noWrap/>
                  <w:vAlign w:val="bottom"/>
                  <w:hideMark/>
                </w:tcPr>
                <w:p w14:paraId="7DD9209F" w14:textId="77777777" w:rsidR="00A03185" w:rsidRPr="009250C4" w:rsidRDefault="00A03185" w:rsidP="00A03185">
                  <w:pPr>
                    <w:jc w:val="left"/>
                    <w:rPr>
                      <w:rFonts w:cs="Arial"/>
                    </w:rPr>
                  </w:pPr>
                </w:p>
              </w:tc>
            </w:tr>
            <w:tr w:rsidR="00A03185" w:rsidRPr="009250C4" w14:paraId="6FF976F7" w14:textId="77777777" w:rsidTr="00A03185">
              <w:trPr>
                <w:trHeight w:val="300"/>
              </w:trPr>
              <w:tc>
                <w:tcPr>
                  <w:tcW w:w="4180" w:type="dxa"/>
                  <w:shd w:val="clear" w:color="auto" w:fill="auto"/>
                  <w:noWrap/>
                  <w:vAlign w:val="bottom"/>
                  <w:hideMark/>
                </w:tcPr>
                <w:p w14:paraId="68D0F590" w14:textId="77777777" w:rsidR="00A03185" w:rsidRPr="009250C4" w:rsidRDefault="00A03185" w:rsidP="00A03185">
                  <w:pPr>
                    <w:jc w:val="left"/>
                    <w:rPr>
                      <w:rFonts w:cs="Arial"/>
                      <w:color w:val="000000"/>
                    </w:rPr>
                  </w:pPr>
                  <w:r w:rsidRPr="009250C4">
                    <w:rPr>
                      <w:rFonts w:cs="Arial"/>
                      <w:color w:val="000000"/>
                    </w:rPr>
                    <w:t>výška hladiny</w:t>
                  </w:r>
                </w:p>
              </w:tc>
              <w:tc>
                <w:tcPr>
                  <w:tcW w:w="1720" w:type="dxa"/>
                  <w:shd w:val="clear" w:color="auto" w:fill="auto"/>
                  <w:noWrap/>
                  <w:vAlign w:val="bottom"/>
                  <w:hideMark/>
                </w:tcPr>
                <w:p w14:paraId="336995E4" w14:textId="77777777" w:rsidR="00A03185" w:rsidRPr="009250C4" w:rsidRDefault="00A03185" w:rsidP="00A03185">
                  <w:pPr>
                    <w:jc w:val="right"/>
                    <w:rPr>
                      <w:rFonts w:cs="Arial"/>
                      <w:color w:val="000000"/>
                    </w:rPr>
                  </w:pPr>
                  <w:r w:rsidRPr="009250C4">
                    <w:rPr>
                      <w:rFonts w:cs="Arial"/>
                      <w:color w:val="000000"/>
                    </w:rPr>
                    <w:t>2,5</w:t>
                  </w:r>
                </w:p>
              </w:tc>
              <w:tc>
                <w:tcPr>
                  <w:tcW w:w="3121" w:type="dxa"/>
                  <w:shd w:val="clear" w:color="auto" w:fill="auto"/>
                  <w:noWrap/>
                  <w:vAlign w:val="bottom"/>
                  <w:hideMark/>
                </w:tcPr>
                <w:p w14:paraId="74A819FA" w14:textId="77777777" w:rsidR="00A03185" w:rsidRPr="009250C4" w:rsidRDefault="00A03185" w:rsidP="00A03185">
                  <w:pPr>
                    <w:jc w:val="left"/>
                    <w:rPr>
                      <w:rFonts w:cs="Arial"/>
                      <w:color w:val="000000"/>
                    </w:rPr>
                  </w:pPr>
                  <w:r w:rsidRPr="009250C4">
                    <w:rPr>
                      <w:rFonts w:cs="Arial"/>
                      <w:color w:val="000000"/>
                    </w:rPr>
                    <w:t>m</w:t>
                  </w:r>
                </w:p>
              </w:tc>
            </w:tr>
            <w:tr w:rsidR="00A03185" w:rsidRPr="009250C4" w14:paraId="3478AD35" w14:textId="77777777" w:rsidTr="00A03185">
              <w:trPr>
                <w:trHeight w:val="300"/>
              </w:trPr>
              <w:tc>
                <w:tcPr>
                  <w:tcW w:w="4180" w:type="dxa"/>
                  <w:shd w:val="clear" w:color="auto" w:fill="auto"/>
                  <w:noWrap/>
                  <w:vAlign w:val="bottom"/>
                  <w:hideMark/>
                </w:tcPr>
                <w:p w14:paraId="5055D857" w14:textId="77777777" w:rsidR="00A03185" w:rsidRPr="009250C4" w:rsidRDefault="00A03185" w:rsidP="00A03185">
                  <w:pPr>
                    <w:jc w:val="left"/>
                    <w:rPr>
                      <w:rFonts w:cs="Arial"/>
                      <w:color w:val="000000"/>
                    </w:rPr>
                  </w:pPr>
                  <w:proofErr w:type="spellStart"/>
                  <w:r w:rsidRPr="009250C4">
                    <w:rPr>
                      <w:rFonts w:cs="Arial"/>
                      <w:color w:val="000000"/>
                    </w:rPr>
                    <w:t>souč</w:t>
                  </w:r>
                  <w:proofErr w:type="spellEnd"/>
                  <w:r w:rsidRPr="009250C4">
                    <w:rPr>
                      <w:rFonts w:cs="Arial"/>
                      <w:color w:val="000000"/>
                    </w:rPr>
                    <w:t>. spol. zatížení</w:t>
                  </w:r>
                </w:p>
              </w:tc>
              <w:tc>
                <w:tcPr>
                  <w:tcW w:w="1720" w:type="dxa"/>
                  <w:shd w:val="clear" w:color="auto" w:fill="auto"/>
                  <w:noWrap/>
                  <w:vAlign w:val="bottom"/>
                  <w:hideMark/>
                </w:tcPr>
                <w:p w14:paraId="08597021" w14:textId="77777777" w:rsidR="00A03185" w:rsidRPr="009250C4" w:rsidRDefault="00A03185" w:rsidP="00A03185">
                  <w:pPr>
                    <w:jc w:val="right"/>
                    <w:rPr>
                      <w:rFonts w:cs="Arial"/>
                      <w:color w:val="000000"/>
                    </w:rPr>
                  </w:pPr>
                  <w:r w:rsidRPr="009250C4">
                    <w:rPr>
                      <w:rFonts w:cs="Arial"/>
                      <w:color w:val="000000"/>
                    </w:rPr>
                    <w:t>1,5</w:t>
                  </w:r>
                </w:p>
              </w:tc>
              <w:tc>
                <w:tcPr>
                  <w:tcW w:w="3121" w:type="dxa"/>
                  <w:shd w:val="clear" w:color="auto" w:fill="auto"/>
                  <w:noWrap/>
                  <w:vAlign w:val="bottom"/>
                  <w:hideMark/>
                </w:tcPr>
                <w:p w14:paraId="6A2F5264" w14:textId="77777777" w:rsidR="00A03185" w:rsidRPr="009250C4" w:rsidRDefault="00A03185" w:rsidP="00A03185">
                  <w:pPr>
                    <w:jc w:val="right"/>
                    <w:rPr>
                      <w:rFonts w:cs="Arial"/>
                      <w:color w:val="000000"/>
                    </w:rPr>
                  </w:pPr>
                </w:p>
              </w:tc>
            </w:tr>
            <w:tr w:rsidR="00A03185" w:rsidRPr="009250C4" w14:paraId="2372C103" w14:textId="77777777" w:rsidTr="00A03185">
              <w:trPr>
                <w:trHeight w:val="300"/>
              </w:trPr>
              <w:tc>
                <w:tcPr>
                  <w:tcW w:w="4180" w:type="dxa"/>
                  <w:shd w:val="clear" w:color="auto" w:fill="auto"/>
                  <w:noWrap/>
                  <w:vAlign w:val="bottom"/>
                  <w:hideMark/>
                </w:tcPr>
                <w:p w14:paraId="14998CCB" w14:textId="77777777" w:rsidR="00A03185" w:rsidRPr="009250C4" w:rsidRDefault="00A03185" w:rsidP="00A03185">
                  <w:pPr>
                    <w:jc w:val="left"/>
                    <w:rPr>
                      <w:rFonts w:cs="Arial"/>
                      <w:color w:val="000000"/>
                    </w:rPr>
                  </w:pPr>
                  <w:r w:rsidRPr="009250C4">
                    <w:rPr>
                      <w:rFonts w:cs="Arial"/>
                      <w:color w:val="000000"/>
                    </w:rPr>
                    <w:t>zatížení na výšku profilu</w:t>
                  </w:r>
                </w:p>
              </w:tc>
              <w:tc>
                <w:tcPr>
                  <w:tcW w:w="1720" w:type="dxa"/>
                  <w:shd w:val="clear" w:color="auto" w:fill="auto"/>
                  <w:noWrap/>
                  <w:vAlign w:val="bottom"/>
                  <w:hideMark/>
                </w:tcPr>
                <w:p w14:paraId="61BB069C" w14:textId="77777777" w:rsidR="00A03185" w:rsidRPr="009250C4" w:rsidRDefault="00A03185" w:rsidP="00A03185">
                  <w:pPr>
                    <w:jc w:val="right"/>
                    <w:rPr>
                      <w:rFonts w:cs="Arial"/>
                      <w:color w:val="000000"/>
                    </w:rPr>
                  </w:pPr>
                  <w:r w:rsidRPr="009250C4">
                    <w:rPr>
                      <w:rFonts w:cs="Arial"/>
                      <w:color w:val="000000"/>
                    </w:rPr>
                    <w:t>7,5</w:t>
                  </w:r>
                </w:p>
              </w:tc>
              <w:tc>
                <w:tcPr>
                  <w:tcW w:w="3121" w:type="dxa"/>
                  <w:shd w:val="clear" w:color="auto" w:fill="auto"/>
                  <w:noWrap/>
                  <w:vAlign w:val="bottom"/>
                  <w:hideMark/>
                </w:tcPr>
                <w:p w14:paraId="5EF977B8" w14:textId="77777777" w:rsidR="00A03185" w:rsidRPr="009250C4" w:rsidRDefault="00A03185" w:rsidP="00A03185">
                  <w:pPr>
                    <w:jc w:val="left"/>
                    <w:rPr>
                      <w:rFonts w:cs="Arial"/>
                      <w:color w:val="000000"/>
                    </w:rPr>
                  </w:pPr>
                  <w:proofErr w:type="spellStart"/>
                  <w:r w:rsidRPr="009250C4">
                    <w:rPr>
                      <w:rFonts w:cs="Arial"/>
                      <w:color w:val="000000"/>
                    </w:rPr>
                    <w:t>kN</w:t>
                  </w:r>
                  <w:proofErr w:type="spellEnd"/>
                  <w:r w:rsidRPr="009250C4">
                    <w:rPr>
                      <w:rFonts w:cs="Arial"/>
                      <w:color w:val="000000"/>
                    </w:rPr>
                    <w:t>/</w:t>
                  </w:r>
                  <w:proofErr w:type="spellStart"/>
                  <w:r w:rsidRPr="009250C4">
                    <w:rPr>
                      <w:rFonts w:cs="Arial"/>
                      <w:color w:val="000000"/>
                    </w:rPr>
                    <w:t>bm</w:t>
                  </w:r>
                  <w:proofErr w:type="spellEnd"/>
                </w:p>
              </w:tc>
            </w:tr>
            <w:tr w:rsidR="00A03185" w:rsidRPr="009250C4" w14:paraId="2822F871" w14:textId="77777777" w:rsidTr="00A03185">
              <w:trPr>
                <w:trHeight w:val="300"/>
              </w:trPr>
              <w:tc>
                <w:tcPr>
                  <w:tcW w:w="4180" w:type="dxa"/>
                  <w:shd w:val="clear" w:color="auto" w:fill="auto"/>
                  <w:noWrap/>
                  <w:vAlign w:val="bottom"/>
                  <w:hideMark/>
                </w:tcPr>
                <w:p w14:paraId="04634A8A" w14:textId="77777777" w:rsidR="00A03185" w:rsidRPr="009250C4" w:rsidRDefault="00A03185" w:rsidP="00A03185">
                  <w:pPr>
                    <w:jc w:val="left"/>
                    <w:rPr>
                      <w:rFonts w:cs="Arial"/>
                      <w:color w:val="000000"/>
                    </w:rPr>
                  </w:pPr>
                </w:p>
              </w:tc>
              <w:tc>
                <w:tcPr>
                  <w:tcW w:w="1720" w:type="dxa"/>
                  <w:shd w:val="clear" w:color="auto" w:fill="auto"/>
                  <w:noWrap/>
                  <w:vAlign w:val="bottom"/>
                  <w:hideMark/>
                </w:tcPr>
                <w:p w14:paraId="702F3751" w14:textId="77777777" w:rsidR="00A03185" w:rsidRPr="009250C4" w:rsidRDefault="00A03185" w:rsidP="00A03185">
                  <w:pPr>
                    <w:jc w:val="left"/>
                    <w:rPr>
                      <w:rFonts w:cs="Arial"/>
                    </w:rPr>
                  </w:pPr>
                </w:p>
              </w:tc>
              <w:tc>
                <w:tcPr>
                  <w:tcW w:w="3121" w:type="dxa"/>
                  <w:shd w:val="clear" w:color="auto" w:fill="auto"/>
                  <w:noWrap/>
                  <w:vAlign w:val="bottom"/>
                  <w:hideMark/>
                </w:tcPr>
                <w:p w14:paraId="5E6A1E8D" w14:textId="77777777" w:rsidR="00A03185" w:rsidRPr="009250C4" w:rsidRDefault="00A03185" w:rsidP="00A03185">
                  <w:pPr>
                    <w:jc w:val="left"/>
                    <w:rPr>
                      <w:rFonts w:cs="Arial"/>
                    </w:rPr>
                  </w:pPr>
                </w:p>
              </w:tc>
            </w:tr>
            <w:tr w:rsidR="00A03185" w:rsidRPr="009250C4" w14:paraId="2B61F7E3" w14:textId="77777777" w:rsidTr="00A03185">
              <w:trPr>
                <w:trHeight w:val="300"/>
              </w:trPr>
              <w:tc>
                <w:tcPr>
                  <w:tcW w:w="4180" w:type="dxa"/>
                  <w:shd w:val="clear" w:color="auto" w:fill="auto"/>
                  <w:noWrap/>
                  <w:vAlign w:val="bottom"/>
                  <w:hideMark/>
                </w:tcPr>
                <w:p w14:paraId="60A1CC22" w14:textId="77777777" w:rsidR="00A03185" w:rsidRPr="009250C4" w:rsidRDefault="00A03185" w:rsidP="00A03185">
                  <w:pPr>
                    <w:jc w:val="left"/>
                    <w:rPr>
                      <w:rFonts w:cs="Arial"/>
                      <w:b/>
                      <w:bCs/>
                      <w:color w:val="000000"/>
                    </w:rPr>
                  </w:pPr>
                  <w:r w:rsidRPr="009250C4">
                    <w:rPr>
                      <w:rFonts w:cs="Arial"/>
                      <w:b/>
                      <w:bCs/>
                      <w:color w:val="000000"/>
                    </w:rPr>
                    <w:t>Posouzení na ohyb, prof. 200 x 200</w:t>
                  </w:r>
                </w:p>
              </w:tc>
              <w:tc>
                <w:tcPr>
                  <w:tcW w:w="1720" w:type="dxa"/>
                  <w:shd w:val="clear" w:color="auto" w:fill="auto"/>
                  <w:noWrap/>
                  <w:vAlign w:val="bottom"/>
                  <w:hideMark/>
                </w:tcPr>
                <w:p w14:paraId="3A212053" w14:textId="77777777" w:rsidR="00A03185" w:rsidRPr="009250C4" w:rsidRDefault="00A03185" w:rsidP="00A03185">
                  <w:pPr>
                    <w:jc w:val="left"/>
                    <w:rPr>
                      <w:rFonts w:cs="Arial"/>
                      <w:b/>
                      <w:bCs/>
                      <w:color w:val="000000"/>
                    </w:rPr>
                  </w:pPr>
                </w:p>
              </w:tc>
              <w:tc>
                <w:tcPr>
                  <w:tcW w:w="3121" w:type="dxa"/>
                  <w:shd w:val="clear" w:color="auto" w:fill="auto"/>
                  <w:noWrap/>
                  <w:vAlign w:val="bottom"/>
                  <w:hideMark/>
                </w:tcPr>
                <w:p w14:paraId="23E1E02E" w14:textId="77777777" w:rsidR="00A03185" w:rsidRPr="009250C4" w:rsidRDefault="00A03185" w:rsidP="00A03185">
                  <w:pPr>
                    <w:jc w:val="left"/>
                    <w:rPr>
                      <w:rFonts w:cs="Arial"/>
                    </w:rPr>
                  </w:pPr>
                </w:p>
              </w:tc>
            </w:tr>
            <w:tr w:rsidR="00A03185" w:rsidRPr="009250C4" w14:paraId="79A7E068" w14:textId="77777777" w:rsidTr="00A03185">
              <w:trPr>
                <w:trHeight w:val="300"/>
              </w:trPr>
              <w:tc>
                <w:tcPr>
                  <w:tcW w:w="4180" w:type="dxa"/>
                  <w:shd w:val="clear" w:color="auto" w:fill="auto"/>
                  <w:noWrap/>
                  <w:vAlign w:val="bottom"/>
                  <w:hideMark/>
                </w:tcPr>
                <w:p w14:paraId="686F9BA0" w14:textId="77777777" w:rsidR="00A03185" w:rsidRPr="009250C4" w:rsidRDefault="00A03185" w:rsidP="00A03185">
                  <w:pPr>
                    <w:jc w:val="left"/>
                    <w:rPr>
                      <w:rFonts w:cs="Arial"/>
                      <w:color w:val="000000"/>
                    </w:rPr>
                  </w:pPr>
                  <w:r w:rsidRPr="009250C4">
                    <w:rPr>
                      <w:rFonts w:cs="Arial"/>
                      <w:color w:val="000000"/>
                    </w:rPr>
                    <w:t>max. ohybový moment M</w:t>
                  </w:r>
                </w:p>
              </w:tc>
              <w:tc>
                <w:tcPr>
                  <w:tcW w:w="1720" w:type="dxa"/>
                  <w:shd w:val="clear" w:color="auto" w:fill="auto"/>
                  <w:noWrap/>
                  <w:vAlign w:val="bottom"/>
                  <w:hideMark/>
                </w:tcPr>
                <w:p w14:paraId="1CB23300" w14:textId="77777777" w:rsidR="00A03185" w:rsidRPr="009250C4" w:rsidRDefault="00A03185" w:rsidP="00A03185">
                  <w:pPr>
                    <w:jc w:val="right"/>
                    <w:rPr>
                      <w:rFonts w:cs="Arial"/>
                      <w:color w:val="000000"/>
                    </w:rPr>
                  </w:pPr>
                  <w:r w:rsidRPr="009250C4">
                    <w:rPr>
                      <w:rFonts w:cs="Arial"/>
                      <w:color w:val="000000"/>
                    </w:rPr>
                    <w:t>9,60</w:t>
                  </w:r>
                </w:p>
              </w:tc>
              <w:tc>
                <w:tcPr>
                  <w:tcW w:w="3121" w:type="dxa"/>
                  <w:shd w:val="clear" w:color="auto" w:fill="auto"/>
                  <w:noWrap/>
                  <w:vAlign w:val="bottom"/>
                  <w:hideMark/>
                </w:tcPr>
                <w:p w14:paraId="7B5B53B9" w14:textId="77777777" w:rsidR="00A03185" w:rsidRPr="009250C4" w:rsidRDefault="00A03185" w:rsidP="00A03185">
                  <w:pPr>
                    <w:jc w:val="left"/>
                    <w:rPr>
                      <w:rFonts w:cs="Arial"/>
                      <w:color w:val="000000"/>
                    </w:rPr>
                  </w:pPr>
                  <w:proofErr w:type="spellStart"/>
                  <w:r w:rsidRPr="009250C4">
                    <w:rPr>
                      <w:rFonts w:cs="Arial"/>
                      <w:color w:val="000000"/>
                    </w:rPr>
                    <w:t>kNm</w:t>
                  </w:r>
                  <w:proofErr w:type="spellEnd"/>
                </w:p>
              </w:tc>
            </w:tr>
            <w:tr w:rsidR="00A03185" w:rsidRPr="009250C4" w14:paraId="08DF7D85" w14:textId="77777777" w:rsidTr="00A03185">
              <w:trPr>
                <w:trHeight w:val="300"/>
              </w:trPr>
              <w:tc>
                <w:tcPr>
                  <w:tcW w:w="4180" w:type="dxa"/>
                  <w:shd w:val="clear" w:color="auto" w:fill="auto"/>
                  <w:noWrap/>
                  <w:vAlign w:val="bottom"/>
                  <w:hideMark/>
                </w:tcPr>
                <w:p w14:paraId="3858EDE4" w14:textId="77777777" w:rsidR="00A03185" w:rsidRPr="009250C4" w:rsidRDefault="00A03185" w:rsidP="00A03185">
                  <w:pPr>
                    <w:jc w:val="left"/>
                    <w:rPr>
                      <w:rFonts w:cs="Arial"/>
                      <w:color w:val="000000"/>
                    </w:rPr>
                  </w:pPr>
                  <w:r w:rsidRPr="009250C4">
                    <w:rPr>
                      <w:rFonts w:cs="Arial"/>
                      <w:color w:val="000000"/>
                    </w:rPr>
                    <w:t>napětí v ohybu</w:t>
                  </w:r>
                </w:p>
              </w:tc>
              <w:tc>
                <w:tcPr>
                  <w:tcW w:w="1720" w:type="dxa"/>
                  <w:shd w:val="clear" w:color="auto" w:fill="auto"/>
                  <w:noWrap/>
                  <w:vAlign w:val="bottom"/>
                  <w:hideMark/>
                </w:tcPr>
                <w:p w14:paraId="46AB2443" w14:textId="77777777" w:rsidR="00A03185" w:rsidRPr="009250C4" w:rsidRDefault="00A03185" w:rsidP="00A03185">
                  <w:pPr>
                    <w:jc w:val="right"/>
                    <w:rPr>
                      <w:rFonts w:cs="Arial"/>
                      <w:color w:val="000000"/>
                    </w:rPr>
                  </w:pPr>
                  <w:r w:rsidRPr="009250C4">
                    <w:rPr>
                      <w:rFonts w:cs="Arial"/>
                      <w:color w:val="000000"/>
                    </w:rPr>
                    <w:t>7,20</w:t>
                  </w:r>
                </w:p>
              </w:tc>
              <w:tc>
                <w:tcPr>
                  <w:tcW w:w="3121" w:type="dxa"/>
                  <w:shd w:val="clear" w:color="auto" w:fill="auto"/>
                  <w:noWrap/>
                  <w:vAlign w:val="bottom"/>
                  <w:hideMark/>
                </w:tcPr>
                <w:p w14:paraId="2E9AEF6A" w14:textId="77777777" w:rsidR="00A03185" w:rsidRPr="009250C4" w:rsidRDefault="00A03185" w:rsidP="00A03185">
                  <w:pPr>
                    <w:jc w:val="left"/>
                    <w:rPr>
                      <w:rFonts w:cs="Arial"/>
                      <w:color w:val="000000"/>
                    </w:rPr>
                  </w:pPr>
                  <w:proofErr w:type="spellStart"/>
                  <w:r w:rsidRPr="009250C4">
                    <w:rPr>
                      <w:rFonts w:cs="Arial"/>
                      <w:color w:val="000000"/>
                    </w:rPr>
                    <w:t>MPa</w:t>
                  </w:r>
                  <w:proofErr w:type="spellEnd"/>
                </w:p>
              </w:tc>
            </w:tr>
            <w:tr w:rsidR="00A03185" w:rsidRPr="009250C4" w14:paraId="179CF709" w14:textId="77777777" w:rsidTr="00A03185">
              <w:trPr>
                <w:trHeight w:val="300"/>
              </w:trPr>
              <w:tc>
                <w:tcPr>
                  <w:tcW w:w="4180" w:type="dxa"/>
                  <w:shd w:val="clear" w:color="auto" w:fill="auto"/>
                  <w:noWrap/>
                  <w:vAlign w:val="bottom"/>
                  <w:hideMark/>
                </w:tcPr>
                <w:p w14:paraId="00DEF9CA" w14:textId="3650252B" w:rsidR="00A03185" w:rsidRPr="009250C4" w:rsidRDefault="00A03185" w:rsidP="00A03185">
                  <w:pPr>
                    <w:jc w:val="left"/>
                    <w:rPr>
                      <w:rFonts w:cs="Arial"/>
                      <w:color w:val="000000"/>
                    </w:rPr>
                  </w:pPr>
                  <w:r w:rsidRPr="009250C4">
                    <w:rPr>
                      <w:rFonts w:cs="Arial"/>
                      <w:color w:val="000000"/>
                    </w:rPr>
                    <w:t>posouzení - v</w:t>
                  </w:r>
                  <w:r w:rsidR="00061988" w:rsidRPr="009250C4">
                    <w:rPr>
                      <w:rFonts w:cs="Arial"/>
                      <w:color w:val="000000"/>
                    </w:rPr>
                    <w:t>y</w:t>
                  </w:r>
                  <w:r w:rsidRPr="009250C4">
                    <w:rPr>
                      <w:rFonts w:cs="Arial"/>
                      <w:color w:val="000000"/>
                    </w:rPr>
                    <w:t>užití ohybem</w:t>
                  </w:r>
                </w:p>
              </w:tc>
              <w:tc>
                <w:tcPr>
                  <w:tcW w:w="1720" w:type="dxa"/>
                  <w:shd w:val="clear" w:color="auto" w:fill="auto"/>
                  <w:noWrap/>
                  <w:vAlign w:val="bottom"/>
                  <w:hideMark/>
                </w:tcPr>
                <w:p w14:paraId="05215CC7" w14:textId="77777777" w:rsidR="00A03185" w:rsidRPr="009250C4" w:rsidRDefault="00A03185" w:rsidP="00A03185">
                  <w:pPr>
                    <w:jc w:val="right"/>
                    <w:rPr>
                      <w:rFonts w:cs="Arial"/>
                      <w:b/>
                      <w:bCs/>
                      <w:color w:val="548235"/>
                    </w:rPr>
                  </w:pPr>
                  <w:r w:rsidRPr="009250C4">
                    <w:rPr>
                      <w:rFonts w:cs="Arial"/>
                      <w:b/>
                      <w:bCs/>
                      <w:color w:val="548235"/>
                    </w:rPr>
                    <w:t>74%</w:t>
                  </w:r>
                </w:p>
              </w:tc>
              <w:tc>
                <w:tcPr>
                  <w:tcW w:w="3121" w:type="dxa"/>
                  <w:shd w:val="clear" w:color="auto" w:fill="auto"/>
                  <w:noWrap/>
                  <w:vAlign w:val="bottom"/>
                  <w:hideMark/>
                </w:tcPr>
                <w:p w14:paraId="6BF10014" w14:textId="77777777" w:rsidR="00A03185" w:rsidRPr="009250C4" w:rsidRDefault="00A03185" w:rsidP="00A03185">
                  <w:pPr>
                    <w:jc w:val="right"/>
                    <w:rPr>
                      <w:rFonts w:cs="Arial"/>
                      <w:b/>
                      <w:bCs/>
                      <w:color w:val="548235"/>
                    </w:rPr>
                  </w:pPr>
                </w:p>
              </w:tc>
            </w:tr>
            <w:tr w:rsidR="00A03185" w:rsidRPr="009250C4" w14:paraId="6F8B5E33" w14:textId="77777777" w:rsidTr="00A03185">
              <w:trPr>
                <w:trHeight w:val="300"/>
              </w:trPr>
              <w:tc>
                <w:tcPr>
                  <w:tcW w:w="4180" w:type="dxa"/>
                  <w:shd w:val="clear" w:color="auto" w:fill="auto"/>
                  <w:noWrap/>
                  <w:vAlign w:val="bottom"/>
                  <w:hideMark/>
                </w:tcPr>
                <w:p w14:paraId="7BBDE0EB" w14:textId="77777777" w:rsidR="00A03185" w:rsidRPr="009250C4" w:rsidRDefault="00A03185" w:rsidP="00A03185">
                  <w:pPr>
                    <w:jc w:val="left"/>
                    <w:rPr>
                      <w:rFonts w:cs="Arial"/>
                    </w:rPr>
                  </w:pPr>
                </w:p>
              </w:tc>
              <w:tc>
                <w:tcPr>
                  <w:tcW w:w="1720" w:type="dxa"/>
                  <w:shd w:val="clear" w:color="auto" w:fill="auto"/>
                  <w:noWrap/>
                  <w:vAlign w:val="bottom"/>
                  <w:hideMark/>
                </w:tcPr>
                <w:p w14:paraId="3E6A909B" w14:textId="77777777" w:rsidR="00A03185" w:rsidRPr="009250C4" w:rsidRDefault="00A03185" w:rsidP="00A03185">
                  <w:pPr>
                    <w:jc w:val="left"/>
                    <w:rPr>
                      <w:rFonts w:cs="Arial"/>
                    </w:rPr>
                  </w:pPr>
                </w:p>
              </w:tc>
              <w:tc>
                <w:tcPr>
                  <w:tcW w:w="3121" w:type="dxa"/>
                  <w:shd w:val="clear" w:color="auto" w:fill="auto"/>
                  <w:noWrap/>
                  <w:vAlign w:val="bottom"/>
                  <w:hideMark/>
                </w:tcPr>
                <w:p w14:paraId="193A6041" w14:textId="77777777" w:rsidR="00A03185" w:rsidRPr="009250C4" w:rsidRDefault="00A03185" w:rsidP="00A03185">
                  <w:pPr>
                    <w:jc w:val="left"/>
                    <w:rPr>
                      <w:rFonts w:cs="Arial"/>
                    </w:rPr>
                  </w:pPr>
                </w:p>
              </w:tc>
            </w:tr>
            <w:tr w:rsidR="00A03185" w:rsidRPr="009250C4" w14:paraId="0B4B66F2" w14:textId="77777777" w:rsidTr="00A03185">
              <w:trPr>
                <w:trHeight w:val="300"/>
              </w:trPr>
              <w:tc>
                <w:tcPr>
                  <w:tcW w:w="4180" w:type="dxa"/>
                  <w:shd w:val="clear" w:color="auto" w:fill="auto"/>
                  <w:noWrap/>
                  <w:vAlign w:val="bottom"/>
                  <w:hideMark/>
                </w:tcPr>
                <w:p w14:paraId="50A9BA65" w14:textId="77777777" w:rsidR="00A03185" w:rsidRPr="009250C4" w:rsidRDefault="00A03185" w:rsidP="00A03185">
                  <w:pPr>
                    <w:jc w:val="left"/>
                    <w:rPr>
                      <w:rFonts w:cs="Arial"/>
                      <w:b/>
                      <w:bCs/>
                      <w:color w:val="000000"/>
                    </w:rPr>
                  </w:pPr>
                  <w:r w:rsidRPr="009250C4">
                    <w:rPr>
                      <w:rFonts w:cs="Arial"/>
                      <w:b/>
                      <w:bCs/>
                      <w:color w:val="000000"/>
                    </w:rPr>
                    <w:t>Posouzení na smyk</w:t>
                  </w:r>
                </w:p>
              </w:tc>
              <w:tc>
                <w:tcPr>
                  <w:tcW w:w="1720" w:type="dxa"/>
                  <w:shd w:val="clear" w:color="auto" w:fill="auto"/>
                  <w:noWrap/>
                  <w:vAlign w:val="bottom"/>
                  <w:hideMark/>
                </w:tcPr>
                <w:p w14:paraId="1A6095E0" w14:textId="77777777" w:rsidR="00A03185" w:rsidRPr="009250C4" w:rsidRDefault="00A03185" w:rsidP="00A03185">
                  <w:pPr>
                    <w:jc w:val="left"/>
                    <w:rPr>
                      <w:rFonts w:cs="Arial"/>
                      <w:b/>
                      <w:bCs/>
                      <w:color w:val="000000"/>
                    </w:rPr>
                  </w:pPr>
                </w:p>
              </w:tc>
              <w:tc>
                <w:tcPr>
                  <w:tcW w:w="3121" w:type="dxa"/>
                  <w:shd w:val="clear" w:color="auto" w:fill="auto"/>
                  <w:noWrap/>
                  <w:vAlign w:val="bottom"/>
                  <w:hideMark/>
                </w:tcPr>
                <w:p w14:paraId="06627C68" w14:textId="77777777" w:rsidR="00A03185" w:rsidRPr="009250C4" w:rsidRDefault="00A03185" w:rsidP="00A03185">
                  <w:pPr>
                    <w:jc w:val="left"/>
                    <w:rPr>
                      <w:rFonts w:cs="Arial"/>
                    </w:rPr>
                  </w:pPr>
                </w:p>
              </w:tc>
            </w:tr>
            <w:tr w:rsidR="00A03185" w:rsidRPr="009250C4" w14:paraId="3DA902AA" w14:textId="77777777" w:rsidTr="00A03185">
              <w:trPr>
                <w:trHeight w:val="300"/>
              </w:trPr>
              <w:tc>
                <w:tcPr>
                  <w:tcW w:w="4180" w:type="dxa"/>
                  <w:shd w:val="clear" w:color="auto" w:fill="auto"/>
                  <w:noWrap/>
                  <w:vAlign w:val="bottom"/>
                  <w:hideMark/>
                </w:tcPr>
                <w:p w14:paraId="66B8F820" w14:textId="77777777" w:rsidR="00A03185" w:rsidRPr="009250C4" w:rsidRDefault="00A03185" w:rsidP="00A03185">
                  <w:pPr>
                    <w:jc w:val="left"/>
                    <w:rPr>
                      <w:rFonts w:cs="Arial"/>
                      <w:color w:val="000000"/>
                    </w:rPr>
                  </w:pPr>
                  <w:r w:rsidRPr="009250C4">
                    <w:rPr>
                      <w:rFonts w:cs="Arial"/>
                      <w:color w:val="000000"/>
                    </w:rPr>
                    <w:t>výška průřezu</w:t>
                  </w:r>
                </w:p>
              </w:tc>
              <w:tc>
                <w:tcPr>
                  <w:tcW w:w="1720" w:type="dxa"/>
                  <w:shd w:val="clear" w:color="auto" w:fill="auto"/>
                  <w:noWrap/>
                  <w:vAlign w:val="bottom"/>
                  <w:hideMark/>
                </w:tcPr>
                <w:p w14:paraId="6113D5E4" w14:textId="77777777" w:rsidR="00A03185" w:rsidRPr="009250C4" w:rsidRDefault="00A03185" w:rsidP="00A03185">
                  <w:pPr>
                    <w:jc w:val="right"/>
                    <w:rPr>
                      <w:rFonts w:cs="Arial"/>
                      <w:color w:val="000000"/>
                    </w:rPr>
                  </w:pPr>
                  <w:r w:rsidRPr="009250C4">
                    <w:rPr>
                      <w:rFonts w:cs="Arial"/>
                      <w:color w:val="000000"/>
                    </w:rPr>
                    <w:t>0,2</w:t>
                  </w:r>
                </w:p>
              </w:tc>
              <w:tc>
                <w:tcPr>
                  <w:tcW w:w="3121" w:type="dxa"/>
                  <w:shd w:val="clear" w:color="auto" w:fill="auto"/>
                  <w:noWrap/>
                  <w:vAlign w:val="bottom"/>
                  <w:hideMark/>
                </w:tcPr>
                <w:p w14:paraId="510165BE" w14:textId="77777777" w:rsidR="00A03185" w:rsidRPr="009250C4" w:rsidRDefault="00A03185" w:rsidP="00A03185">
                  <w:pPr>
                    <w:jc w:val="left"/>
                    <w:rPr>
                      <w:rFonts w:cs="Arial"/>
                      <w:color w:val="000000"/>
                    </w:rPr>
                  </w:pPr>
                  <w:r w:rsidRPr="009250C4">
                    <w:rPr>
                      <w:rFonts w:cs="Arial"/>
                      <w:color w:val="000000"/>
                    </w:rPr>
                    <w:t>m</w:t>
                  </w:r>
                </w:p>
              </w:tc>
            </w:tr>
            <w:tr w:rsidR="00A03185" w:rsidRPr="009250C4" w14:paraId="2FF0EB39" w14:textId="77777777" w:rsidTr="00A03185">
              <w:trPr>
                <w:trHeight w:val="300"/>
              </w:trPr>
              <w:tc>
                <w:tcPr>
                  <w:tcW w:w="4180" w:type="dxa"/>
                  <w:shd w:val="clear" w:color="auto" w:fill="auto"/>
                  <w:noWrap/>
                  <w:vAlign w:val="bottom"/>
                  <w:hideMark/>
                </w:tcPr>
                <w:p w14:paraId="17D80907" w14:textId="77777777" w:rsidR="00A03185" w:rsidRPr="009250C4" w:rsidRDefault="00A03185" w:rsidP="00A03185">
                  <w:pPr>
                    <w:jc w:val="left"/>
                    <w:rPr>
                      <w:rFonts w:cs="Arial"/>
                      <w:color w:val="000000"/>
                    </w:rPr>
                  </w:pPr>
                  <w:r w:rsidRPr="009250C4">
                    <w:rPr>
                      <w:rFonts w:cs="Arial"/>
                      <w:color w:val="000000"/>
                    </w:rPr>
                    <w:t>šířka průřezu</w:t>
                  </w:r>
                </w:p>
              </w:tc>
              <w:tc>
                <w:tcPr>
                  <w:tcW w:w="1720" w:type="dxa"/>
                  <w:shd w:val="clear" w:color="auto" w:fill="auto"/>
                  <w:noWrap/>
                  <w:vAlign w:val="bottom"/>
                  <w:hideMark/>
                </w:tcPr>
                <w:p w14:paraId="55DF2024" w14:textId="77777777" w:rsidR="00A03185" w:rsidRPr="009250C4" w:rsidRDefault="00A03185" w:rsidP="00A03185">
                  <w:pPr>
                    <w:jc w:val="right"/>
                    <w:rPr>
                      <w:rFonts w:cs="Arial"/>
                      <w:color w:val="000000"/>
                    </w:rPr>
                  </w:pPr>
                  <w:r w:rsidRPr="009250C4">
                    <w:rPr>
                      <w:rFonts w:cs="Arial"/>
                      <w:color w:val="000000"/>
                    </w:rPr>
                    <w:t>0,14</w:t>
                  </w:r>
                </w:p>
              </w:tc>
              <w:tc>
                <w:tcPr>
                  <w:tcW w:w="3121" w:type="dxa"/>
                  <w:shd w:val="clear" w:color="auto" w:fill="auto"/>
                  <w:noWrap/>
                  <w:vAlign w:val="bottom"/>
                  <w:hideMark/>
                </w:tcPr>
                <w:p w14:paraId="6BE0F3AC" w14:textId="77777777" w:rsidR="00A03185" w:rsidRPr="009250C4" w:rsidRDefault="00A03185" w:rsidP="00A03185">
                  <w:pPr>
                    <w:jc w:val="left"/>
                    <w:rPr>
                      <w:rFonts w:cs="Arial"/>
                      <w:color w:val="000000"/>
                    </w:rPr>
                  </w:pPr>
                  <w:r w:rsidRPr="009250C4">
                    <w:rPr>
                      <w:rFonts w:cs="Arial"/>
                      <w:color w:val="000000"/>
                    </w:rPr>
                    <w:t>m</w:t>
                  </w:r>
                </w:p>
              </w:tc>
            </w:tr>
            <w:tr w:rsidR="00A03185" w:rsidRPr="009250C4" w14:paraId="68EB9DEC" w14:textId="77777777" w:rsidTr="00A03185">
              <w:trPr>
                <w:trHeight w:val="300"/>
              </w:trPr>
              <w:tc>
                <w:tcPr>
                  <w:tcW w:w="4180" w:type="dxa"/>
                  <w:shd w:val="clear" w:color="auto" w:fill="auto"/>
                  <w:noWrap/>
                  <w:vAlign w:val="bottom"/>
                  <w:hideMark/>
                </w:tcPr>
                <w:p w14:paraId="487CA62D" w14:textId="6261D50C" w:rsidR="00A03185" w:rsidRPr="009250C4" w:rsidRDefault="00A03185" w:rsidP="00061988">
                  <w:pPr>
                    <w:jc w:val="left"/>
                    <w:rPr>
                      <w:rFonts w:cs="Arial"/>
                      <w:color w:val="000000"/>
                    </w:rPr>
                  </w:pPr>
                  <w:r w:rsidRPr="009250C4">
                    <w:rPr>
                      <w:rFonts w:cs="Arial"/>
                      <w:color w:val="000000"/>
                    </w:rPr>
                    <w:t>posouvající síla</w:t>
                  </w:r>
                </w:p>
              </w:tc>
              <w:tc>
                <w:tcPr>
                  <w:tcW w:w="1720" w:type="dxa"/>
                  <w:shd w:val="clear" w:color="auto" w:fill="auto"/>
                  <w:noWrap/>
                  <w:vAlign w:val="bottom"/>
                  <w:hideMark/>
                </w:tcPr>
                <w:p w14:paraId="70FFD639" w14:textId="77777777" w:rsidR="00A03185" w:rsidRPr="009250C4" w:rsidRDefault="00A03185" w:rsidP="00A03185">
                  <w:pPr>
                    <w:jc w:val="right"/>
                    <w:rPr>
                      <w:rFonts w:cs="Arial"/>
                      <w:color w:val="000000"/>
                    </w:rPr>
                  </w:pPr>
                  <w:r w:rsidRPr="009250C4">
                    <w:rPr>
                      <w:rFonts w:cs="Arial"/>
                      <w:color w:val="000000"/>
                    </w:rPr>
                    <w:t>9,375</w:t>
                  </w:r>
                </w:p>
              </w:tc>
              <w:tc>
                <w:tcPr>
                  <w:tcW w:w="3121" w:type="dxa"/>
                  <w:shd w:val="clear" w:color="auto" w:fill="auto"/>
                  <w:noWrap/>
                  <w:vAlign w:val="bottom"/>
                  <w:hideMark/>
                </w:tcPr>
                <w:p w14:paraId="21CA4CA8" w14:textId="77777777" w:rsidR="00A03185" w:rsidRPr="009250C4" w:rsidRDefault="00A03185" w:rsidP="00A03185">
                  <w:pPr>
                    <w:jc w:val="left"/>
                    <w:rPr>
                      <w:rFonts w:cs="Arial"/>
                      <w:color w:val="000000"/>
                    </w:rPr>
                  </w:pPr>
                  <w:proofErr w:type="spellStart"/>
                  <w:r w:rsidRPr="009250C4">
                    <w:rPr>
                      <w:rFonts w:cs="Arial"/>
                      <w:color w:val="000000"/>
                    </w:rPr>
                    <w:t>kN</w:t>
                  </w:r>
                  <w:proofErr w:type="spellEnd"/>
                </w:p>
              </w:tc>
            </w:tr>
            <w:tr w:rsidR="00A03185" w:rsidRPr="009250C4" w14:paraId="15247968" w14:textId="77777777" w:rsidTr="00A03185">
              <w:trPr>
                <w:trHeight w:val="300"/>
              </w:trPr>
              <w:tc>
                <w:tcPr>
                  <w:tcW w:w="4180" w:type="dxa"/>
                  <w:shd w:val="clear" w:color="auto" w:fill="auto"/>
                  <w:noWrap/>
                  <w:vAlign w:val="bottom"/>
                  <w:hideMark/>
                </w:tcPr>
                <w:p w14:paraId="32165F38" w14:textId="77777777" w:rsidR="00A03185" w:rsidRPr="009250C4" w:rsidRDefault="00A03185" w:rsidP="00A03185">
                  <w:pPr>
                    <w:jc w:val="left"/>
                    <w:rPr>
                      <w:rFonts w:cs="Arial"/>
                      <w:color w:val="000000"/>
                    </w:rPr>
                  </w:pPr>
                  <w:r w:rsidRPr="009250C4">
                    <w:rPr>
                      <w:rFonts w:cs="Arial"/>
                      <w:color w:val="000000"/>
                    </w:rPr>
                    <w:t>napětí ve smyku</w:t>
                  </w:r>
                </w:p>
              </w:tc>
              <w:tc>
                <w:tcPr>
                  <w:tcW w:w="1720" w:type="dxa"/>
                  <w:shd w:val="clear" w:color="auto" w:fill="auto"/>
                  <w:noWrap/>
                  <w:vAlign w:val="bottom"/>
                  <w:hideMark/>
                </w:tcPr>
                <w:p w14:paraId="1F4FC42F" w14:textId="77777777" w:rsidR="00A03185" w:rsidRPr="009250C4" w:rsidRDefault="00A03185" w:rsidP="00A03185">
                  <w:pPr>
                    <w:jc w:val="right"/>
                    <w:rPr>
                      <w:rFonts w:cs="Arial"/>
                      <w:color w:val="000000"/>
                    </w:rPr>
                  </w:pPr>
                  <w:r w:rsidRPr="009250C4">
                    <w:rPr>
                      <w:rFonts w:cs="Arial"/>
                      <w:color w:val="000000"/>
                    </w:rPr>
                    <w:t>0,33</w:t>
                  </w:r>
                </w:p>
              </w:tc>
              <w:tc>
                <w:tcPr>
                  <w:tcW w:w="3121" w:type="dxa"/>
                  <w:shd w:val="clear" w:color="auto" w:fill="auto"/>
                  <w:noWrap/>
                  <w:vAlign w:val="bottom"/>
                  <w:hideMark/>
                </w:tcPr>
                <w:p w14:paraId="5225F492" w14:textId="77777777" w:rsidR="00A03185" w:rsidRPr="009250C4" w:rsidRDefault="00A03185" w:rsidP="00A03185">
                  <w:pPr>
                    <w:jc w:val="left"/>
                    <w:rPr>
                      <w:rFonts w:cs="Arial"/>
                      <w:color w:val="000000"/>
                    </w:rPr>
                  </w:pPr>
                  <w:proofErr w:type="spellStart"/>
                  <w:r w:rsidRPr="009250C4">
                    <w:rPr>
                      <w:rFonts w:cs="Arial"/>
                      <w:color w:val="000000"/>
                    </w:rPr>
                    <w:t>MPa</w:t>
                  </w:r>
                  <w:proofErr w:type="spellEnd"/>
                </w:p>
              </w:tc>
            </w:tr>
            <w:tr w:rsidR="00A03185" w:rsidRPr="009250C4" w14:paraId="143C1C2B" w14:textId="77777777" w:rsidTr="00A03185">
              <w:trPr>
                <w:trHeight w:val="300"/>
              </w:trPr>
              <w:tc>
                <w:tcPr>
                  <w:tcW w:w="4180" w:type="dxa"/>
                  <w:shd w:val="clear" w:color="auto" w:fill="auto"/>
                  <w:noWrap/>
                  <w:vAlign w:val="bottom"/>
                  <w:hideMark/>
                </w:tcPr>
                <w:p w14:paraId="335241A1" w14:textId="794CEB95" w:rsidR="00A03185" w:rsidRPr="009250C4" w:rsidRDefault="00A03185" w:rsidP="00A03185">
                  <w:pPr>
                    <w:jc w:val="left"/>
                    <w:rPr>
                      <w:rFonts w:cs="Arial"/>
                      <w:color w:val="000000"/>
                    </w:rPr>
                  </w:pPr>
                  <w:r w:rsidRPr="009250C4">
                    <w:rPr>
                      <w:rFonts w:cs="Arial"/>
                      <w:color w:val="000000"/>
                    </w:rPr>
                    <w:t>posouzení - v</w:t>
                  </w:r>
                  <w:r w:rsidR="00061988" w:rsidRPr="009250C4">
                    <w:rPr>
                      <w:rFonts w:cs="Arial"/>
                      <w:color w:val="000000"/>
                    </w:rPr>
                    <w:t>y</w:t>
                  </w:r>
                  <w:r w:rsidRPr="009250C4">
                    <w:rPr>
                      <w:rFonts w:cs="Arial"/>
                      <w:color w:val="000000"/>
                    </w:rPr>
                    <w:t>užití ve smyku</w:t>
                  </w:r>
                </w:p>
              </w:tc>
              <w:tc>
                <w:tcPr>
                  <w:tcW w:w="1720" w:type="dxa"/>
                  <w:shd w:val="clear" w:color="auto" w:fill="auto"/>
                  <w:noWrap/>
                  <w:vAlign w:val="bottom"/>
                  <w:hideMark/>
                </w:tcPr>
                <w:p w14:paraId="75AC95D3" w14:textId="77777777" w:rsidR="00A03185" w:rsidRPr="009250C4" w:rsidRDefault="00A03185" w:rsidP="00A03185">
                  <w:pPr>
                    <w:jc w:val="right"/>
                    <w:rPr>
                      <w:rFonts w:cs="Arial"/>
                      <w:b/>
                      <w:bCs/>
                      <w:color w:val="548235"/>
                    </w:rPr>
                  </w:pPr>
                  <w:r w:rsidRPr="009250C4">
                    <w:rPr>
                      <w:rFonts w:cs="Arial"/>
                      <w:b/>
                      <w:bCs/>
                      <w:color w:val="548235"/>
                    </w:rPr>
                    <w:t>18%</w:t>
                  </w:r>
                </w:p>
              </w:tc>
              <w:tc>
                <w:tcPr>
                  <w:tcW w:w="3121" w:type="dxa"/>
                  <w:shd w:val="clear" w:color="auto" w:fill="auto"/>
                  <w:noWrap/>
                  <w:vAlign w:val="bottom"/>
                  <w:hideMark/>
                </w:tcPr>
                <w:p w14:paraId="78FCC5C5" w14:textId="77777777" w:rsidR="00A03185" w:rsidRPr="009250C4" w:rsidRDefault="00A03185" w:rsidP="00A03185">
                  <w:pPr>
                    <w:jc w:val="right"/>
                    <w:rPr>
                      <w:rFonts w:cs="Arial"/>
                      <w:b/>
                      <w:bCs/>
                      <w:color w:val="548235"/>
                    </w:rPr>
                  </w:pPr>
                </w:p>
              </w:tc>
            </w:tr>
          </w:tbl>
          <w:p w14:paraId="7B41BAE5" w14:textId="77777777" w:rsidR="00A03185" w:rsidRDefault="00A03185">
            <w:pPr>
              <w:jc w:val="left"/>
            </w:pPr>
          </w:p>
        </w:tc>
      </w:tr>
    </w:tbl>
    <w:p w14:paraId="20E2743E" w14:textId="4A331D2F" w:rsidR="00A03185" w:rsidRDefault="00061988">
      <w:pPr>
        <w:jc w:val="left"/>
      </w:pPr>
      <w:r>
        <w:lastRenderedPageBreak/>
        <w:tab/>
        <w:t xml:space="preserve">Dřevěný profil byl v místě největšího namáhání posouzen na ohyb, v místě osazení do drážek pak byl posouzen ztenčený profil (200 x 140) na smyk. Pro návrh je uvažováno s třídou dřeva C18. </w:t>
      </w:r>
    </w:p>
    <w:p w14:paraId="25F368AC" w14:textId="5108FB9F" w:rsidR="00061988" w:rsidRDefault="00061988">
      <w:pPr>
        <w:jc w:val="left"/>
      </w:pPr>
      <w:r>
        <w:tab/>
        <w:t>Zatížení od vodního tlaku je přepočteno na výšku jednoho hradidla (0,2 m).</w:t>
      </w:r>
    </w:p>
    <w:p w14:paraId="60A9E49E" w14:textId="5ECC9EFB" w:rsidR="00061988" w:rsidRDefault="00061988">
      <w:pPr>
        <w:jc w:val="left"/>
      </w:pPr>
    </w:p>
    <w:p w14:paraId="6AFBF0F4" w14:textId="5F81DBB3" w:rsidR="00061988" w:rsidRPr="00061988" w:rsidRDefault="00061988" w:rsidP="00061988">
      <w:pPr>
        <w:jc w:val="center"/>
        <w:rPr>
          <w:b/>
        </w:rPr>
      </w:pPr>
      <w:r w:rsidRPr="00061988">
        <w:rPr>
          <w:b/>
        </w:rPr>
        <w:t>Návrh hradidla 200x200 mm ze dřeva C18 - VYHOVÍ</w:t>
      </w:r>
    </w:p>
    <w:p w14:paraId="27D8D397" w14:textId="154D0E96" w:rsidR="00A03185" w:rsidRDefault="00A03185">
      <w:pPr>
        <w:jc w:val="left"/>
      </w:pPr>
    </w:p>
    <w:p w14:paraId="013A3553" w14:textId="6B4FC361" w:rsidR="005D6F3B" w:rsidRDefault="005D6F3B" w:rsidP="005D6F3B">
      <w:pPr>
        <w:pStyle w:val="Nadpis2"/>
      </w:pPr>
      <w:bookmarkStart w:id="51" w:name="_Toc522031191"/>
      <w:r>
        <w:t>Návrh síly stěn atypických armatur</w:t>
      </w:r>
      <w:r w:rsidR="00510FE2">
        <w:t xml:space="preserve"> PS 01</w:t>
      </w:r>
      <w:bookmarkEnd w:id="51"/>
    </w:p>
    <w:p w14:paraId="311C67ED" w14:textId="77777777" w:rsidR="005D6F3B" w:rsidRDefault="005D6F3B" w:rsidP="005D6F3B">
      <w:pPr>
        <w:jc w:val="left"/>
      </w:pPr>
      <w:r>
        <w:tab/>
        <w:t>V rámci dokumentace byl proveden návrh síly stěny nově navržených atypických armatur a potrubí, jež budou provedeny z oceli S235RJ. Výpočet je proveden v souladu s ČSN EN 13480-3 Kovová průmyslová potrubí – Část 3 Konstrukce a výpočet.</w:t>
      </w:r>
    </w:p>
    <w:p w14:paraId="29CBC079" w14:textId="77777777" w:rsidR="005D6F3B" w:rsidRDefault="005D6F3B" w:rsidP="005D6F3B">
      <w:pPr>
        <w:jc w:val="left"/>
      </w:pPr>
    </w:p>
    <w:p w14:paraId="08A3AAFA" w14:textId="77777777" w:rsidR="005D6F3B" w:rsidRDefault="005D6F3B" w:rsidP="005D6F3B">
      <w:pPr>
        <w:jc w:val="left"/>
      </w:pPr>
      <w:r>
        <w:tab/>
        <w:t>Pro vstupní parametry platí:</w:t>
      </w:r>
    </w:p>
    <w:p w14:paraId="09E2FFD2" w14:textId="318D84CF" w:rsidR="005D6F3B" w:rsidRDefault="005D6F3B" w:rsidP="005D6F3B">
      <w:pPr>
        <w:jc w:val="left"/>
      </w:pPr>
      <w:r>
        <w:tab/>
        <w:t>použitý materiál potrubí:</w:t>
      </w:r>
      <w:r>
        <w:tab/>
        <w:t>oc</w:t>
      </w:r>
      <w:r w:rsidR="00415D24">
        <w:t>el S235</w:t>
      </w:r>
      <w:r>
        <w:t>J</w:t>
      </w:r>
      <w:r w:rsidR="00415D24">
        <w:t>R</w:t>
      </w:r>
    </w:p>
    <w:p w14:paraId="647CBF97" w14:textId="77777777" w:rsidR="005D6F3B" w:rsidRDefault="005D6F3B" w:rsidP="005D6F3B">
      <w:pPr>
        <w:jc w:val="left"/>
      </w:pPr>
      <w:r>
        <w:tab/>
        <w:t>návrhová tlaková třída:</w:t>
      </w:r>
      <w:r>
        <w:tab/>
      </w:r>
      <w:r>
        <w:tab/>
        <w:t xml:space="preserve">PN 10 – tlak 1,0 </w:t>
      </w:r>
      <w:proofErr w:type="spellStart"/>
      <w:r>
        <w:t>MPa</w:t>
      </w:r>
      <w:proofErr w:type="spellEnd"/>
    </w:p>
    <w:p w14:paraId="20CEF111" w14:textId="77777777" w:rsidR="005D6F3B" w:rsidRDefault="005D6F3B" w:rsidP="005D6F3B">
      <w:pPr>
        <w:jc w:val="left"/>
      </w:pPr>
      <w:r>
        <w:tab/>
        <w:t>reálný přetlak v potrubí:</w:t>
      </w:r>
      <w:r>
        <w:tab/>
      </w:r>
      <w:r>
        <w:tab/>
        <w:t xml:space="preserve">PN 6 – tlak 0,6 </w:t>
      </w:r>
      <w:proofErr w:type="spellStart"/>
      <w:r>
        <w:t>MPa</w:t>
      </w:r>
      <w:proofErr w:type="spellEnd"/>
    </w:p>
    <w:p w14:paraId="3E02D5DE" w14:textId="77777777" w:rsidR="005D6F3B" w:rsidRDefault="005D6F3B" w:rsidP="005D6F3B">
      <w:pPr>
        <w:jc w:val="left"/>
      </w:pPr>
      <w:r>
        <w:tab/>
      </w:r>
    </w:p>
    <w:p w14:paraId="0DD38470" w14:textId="1D52BABE" w:rsidR="005D6F3B" w:rsidRDefault="005D6F3B" w:rsidP="005D6F3B">
      <w:pPr>
        <w:jc w:val="left"/>
      </w:pPr>
      <w:r>
        <w:tab/>
        <w:t xml:space="preserve">Výpočtový tlak v potrubí byl zvolen dle navržené tlakové třídy PN10, skutečný tlak v potrubí je závislý na výšce hladiny v nádrži, jež ke koruně hráze činí ~50 m vodního sloupce. Rázové jevy na potrubí mohou být způsobeny uzavíráním armatur. U obou armatur je konstrukčně vyloučeno náhlé uzavření, jež by zapříčinilo výrazné tlakové jevy – vodní ráz. </w:t>
      </w:r>
    </w:p>
    <w:p w14:paraId="068C678D" w14:textId="77777777" w:rsidR="005D6F3B" w:rsidRDefault="005D6F3B" w:rsidP="005D6F3B">
      <w:pPr>
        <w:jc w:val="left"/>
      </w:pPr>
      <w:r>
        <w:tab/>
        <w:t>Z tohoto pohledu je zvolená tlaková třída potrubí PN 10 jako dostatečně vyhovující a jí odpovídající tlak v potrubí je prakticky nedosažitelný.</w:t>
      </w:r>
    </w:p>
    <w:p w14:paraId="536D3BCD" w14:textId="77777777" w:rsidR="005D6F3B" w:rsidRDefault="005D6F3B" w:rsidP="005D6F3B">
      <w:pPr>
        <w:jc w:val="left"/>
      </w:pPr>
    </w:p>
    <w:p w14:paraId="209C0E6D" w14:textId="4F6B5E90" w:rsidR="005D6F3B" w:rsidRDefault="005D6F3B" w:rsidP="005D6F3B">
      <w:pPr>
        <w:jc w:val="left"/>
      </w:pPr>
      <w:r>
        <w:tab/>
        <w:t>Návrh síly stěny armatur a potrubí vychází ze vztahu  pro výpočet tl. </w:t>
      </w:r>
      <w:proofErr w:type="gramStart"/>
      <w:r>
        <w:t>stěn</w:t>
      </w:r>
      <w:proofErr w:type="gramEnd"/>
      <w:r>
        <w:t xml:space="preserve"> trubek a plášťů válcových nádob, jak jej udává  ČSN EN 13480-3:</w:t>
      </w:r>
    </w:p>
    <w:p w14:paraId="6517A276" w14:textId="0E6AAF00" w:rsidR="002F2A42" w:rsidRDefault="002F2A42" w:rsidP="005D6F3B">
      <w:pPr>
        <w:jc w:val="left"/>
      </w:pPr>
    </w:p>
    <w:p w14:paraId="298FB746" w14:textId="77777777" w:rsidR="002F2A42" w:rsidRPr="002F2A42" w:rsidRDefault="002F2A42" w:rsidP="002F2A42">
      <w:pPr>
        <w:widowControl w:val="0"/>
        <w:suppressAutoHyphens/>
        <w:spacing w:line="360" w:lineRule="auto"/>
        <w:jc w:val="center"/>
        <w:rPr>
          <w:sz w:val="24"/>
          <w:lang w:bidi="cs-CZ"/>
        </w:rPr>
      </w:pPr>
      <m:oMathPara>
        <m:oMath>
          <m:r>
            <w:rPr>
              <w:rFonts w:ascii="Cambria Math" w:hAnsi="Cambria Math"/>
              <w:sz w:val="24"/>
              <w:lang w:bidi="cs-CZ"/>
            </w:rPr>
            <m:t>e=</m:t>
          </m:r>
          <m:f>
            <m:fPr>
              <m:ctrlPr>
                <w:rPr>
                  <w:rFonts w:ascii="Cambria Math" w:hAnsi="Cambria Math"/>
                  <w:sz w:val="24"/>
                  <w:lang w:bidi="cs-CZ"/>
                </w:rPr>
              </m:ctrlPr>
            </m:fPr>
            <m:num>
              <m:sSub>
                <m:sSubPr>
                  <m:ctrlPr>
                    <w:rPr>
                      <w:rFonts w:ascii="Cambria Math" w:hAnsi="Cambria Math"/>
                      <w:sz w:val="24"/>
                      <w:lang w:bidi="cs-CZ"/>
                    </w:rPr>
                  </m:ctrlPr>
                </m:sSubPr>
                <m:e>
                  <m:r>
                    <w:rPr>
                      <w:rFonts w:ascii="Cambria Math" w:hAnsi="Cambria Math"/>
                      <w:sz w:val="24"/>
                      <w:lang w:bidi="cs-CZ"/>
                    </w:rPr>
                    <m:t>p</m:t>
                  </m:r>
                </m:e>
                <m:sub>
                  <m:r>
                    <w:rPr>
                      <w:rFonts w:ascii="Cambria Math" w:hAnsi="Cambria Math"/>
                      <w:sz w:val="24"/>
                      <w:lang w:bidi="cs-CZ"/>
                    </w:rPr>
                    <m:t>c</m:t>
                  </m:r>
                </m:sub>
              </m:sSub>
              <m:r>
                <w:rPr>
                  <w:rFonts w:ascii="Cambria Math" w:hAnsi="Cambria Math"/>
                  <w:sz w:val="24"/>
                  <w:lang w:bidi="cs-CZ"/>
                </w:rPr>
                <m:t>⋅</m:t>
              </m:r>
              <m:sSub>
                <m:sSubPr>
                  <m:ctrlPr>
                    <w:rPr>
                      <w:rFonts w:ascii="Cambria Math" w:hAnsi="Cambria Math"/>
                      <w:sz w:val="24"/>
                      <w:lang w:bidi="cs-CZ"/>
                    </w:rPr>
                  </m:ctrlPr>
                </m:sSubPr>
                <m:e>
                  <m:r>
                    <w:rPr>
                      <w:rFonts w:ascii="Cambria Math" w:hAnsi="Cambria Math"/>
                      <w:sz w:val="24"/>
                      <w:lang w:bidi="cs-CZ"/>
                    </w:rPr>
                    <m:t>D</m:t>
                  </m:r>
                </m:e>
                <m:sub>
                  <m:r>
                    <w:rPr>
                      <w:rFonts w:ascii="Cambria Math" w:hAnsi="Cambria Math"/>
                      <w:sz w:val="24"/>
                      <w:lang w:bidi="cs-CZ"/>
                    </w:rPr>
                    <m:t>o</m:t>
                  </m:r>
                </m:sub>
              </m:sSub>
            </m:num>
            <m:den>
              <m:r>
                <w:rPr>
                  <w:rFonts w:ascii="Cambria Math" w:hAnsi="Cambria Math"/>
                  <w:sz w:val="24"/>
                  <w:lang w:bidi="cs-CZ"/>
                </w:rPr>
                <m:t>2⋅f⋅z+</m:t>
              </m:r>
              <m:sSub>
                <m:sSubPr>
                  <m:ctrlPr>
                    <w:rPr>
                      <w:rFonts w:ascii="Cambria Math" w:hAnsi="Cambria Math"/>
                      <w:sz w:val="24"/>
                      <w:lang w:bidi="cs-CZ"/>
                    </w:rPr>
                  </m:ctrlPr>
                </m:sSubPr>
                <m:e>
                  <m:r>
                    <w:rPr>
                      <w:rFonts w:ascii="Cambria Math" w:hAnsi="Cambria Math"/>
                      <w:sz w:val="24"/>
                      <w:lang w:bidi="cs-CZ"/>
                    </w:rPr>
                    <m:t>p</m:t>
                  </m:r>
                </m:e>
                <m:sub>
                  <m:r>
                    <w:rPr>
                      <w:rFonts w:ascii="Cambria Math" w:hAnsi="Cambria Math"/>
                      <w:sz w:val="24"/>
                      <w:lang w:bidi="cs-CZ"/>
                    </w:rPr>
                    <m:t>c</m:t>
                  </m:r>
                </m:sub>
              </m:sSub>
            </m:den>
          </m:f>
        </m:oMath>
      </m:oMathPara>
    </w:p>
    <w:p w14:paraId="0976D02D" w14:textId="77777777" w:rsidR="002F2A42" w:rsidRPr="002F2A42" w:rsidRDefault="002F2A42" w:rsidP="002F2A42">
      <w:pPr>
        <w:widowControl w:val="0"/>
        <w:suppressAutoHyphens/>
        <w:spacing w:line="360" w:lineRule="auto"/>
        <w:jc w:val="left"/>
        <w:rPr>
          <w:lang w:bidi="cs-CZ"/>
        </w:rPr>
      </w:pPr>
      <w:r w:rsidRPr="002F2A42">
        <w:rPr>
          <w:lang w:bidi="cs-CZ"/>
        </w:rPr>
        <w:t xml:space="preserve">kde: </w:t>
      </w:r>
    </w:p>
    <w:p w14:paraId="2E1CF65C" w14:textId="77777777" w:rsidR="002F2A42" w:rsidRPr="002F2A42" w:rsidRDefault="002F2A42" w:rsidP="002F2A42">
      <w:pPr>
        <w:widowControl w:val="0"/>
        <w:suppressAutoHyphens/>
        <w:spacing w:line="360" w:lineRule="auto"/>
        <w:jc w:val="left"/>
        <w:rPr>
          <w:lang w:bidi="cs-CZ"/>
        </w:rPr>
      </w:pPr>
      <w:r w:rsidRPr="002F2A42">
        <w:rPr>
          <w:lang w:bidi="cs-CZ"/>
        </w:rPr>
        <w:tab/>
      </w:r>
      <w:proofErr w:type="spellStart"/>
      <w:r w:rsidRPr="002F2A42">
        <w:rPr>
          <w:lang w:bidi="cs-CZ"/>
        </w:rPr>
        <w:t>p</w:t>
      </w:r>
      <w:r w:rsidRPr="002F2A42">
        <w:rPr>
          <w:vertAlign w:val="subscript"/>
          <w:lang w:bidi="cs-CZ"/>
        </w:rPr>
        <w:t>c</w:t>
      </w:r>
      <w:proofErr w:type="spellEnd"/>
      <w:r w:rsidRPr="002F2A42">
        <w:rPr>
          <w:lang w:bidi="cs-CZ"/>
        </w:rPr>
        <w:t xml:space="preserve"> – výpočtový přetlaku</w:t>
      </w:r>
    </w:p>
    <w:p w14:paraId="2824011D" w14:textId="77777777" w:rsidR="002F2A42" w:rsidRPr="002F2A42" w:rsidRDefault="002F2A42" w:rsidP="002F2A42">
      <w:pPr>
        <w:widowControl w:val="0"/>
        <w:suppressAutoHyphens/>
        <w:spacing w:line="360" w:lineRule="auto"/>
        <w:jc w:val="left"/>
        <w:rPr>
          <w:lang w:bidi="cs-CZ"/>
        </w:rPr>
      </w:pPr>
      <w:r w:rsidRPr="002F2A42">
        <w:rPr>
          <w:lang w:bidi="cs-CZ"/>
        </w:rPr>
        <w:tab/>
        <w:t>D</w:t>
      </w:r>
      <w:r w:rsidRPr="002F2A42">
        <w:rPr>
          <w:vertAlign w:val="subscript"/>
          <w:lang w:bidi="cs-CZ"/>
        </w:rPr>
        <w:t>o</w:t>
      </w:r>
      <w:r w:rsidRPr="002F2A42">
        <w:rPr>
          <w:lang w:bidi="cs-CZ"/>
        </w:rPr>
        <w:t xml:space="preserve"> – vnější průměr trubky</w:t>
      </w:r>
    </w:p>
    <w:p w14:paraId="084B7946" w14:textId="77777777" w:rsidR="002F2A42" w:rsidRPr="002F2A42" w:rsidRDefault="002F2A42" w:rsidP="002F2A42">
      <w:pPr>
        <w:widowControl w:val="0"/>
        <w:suppressAutoHyphens/>
        <w:spacing w:line="360" w:lineRule="auto"/>
        <w:jc w:val="left"/>
        <w:rPr>
          <w:lang w:bidi="cs-CZ"/>
        </w:rPr>
      </w:pPr>
      <w:r w:rsidRPr="002F2A42">
        <w:rPr>
          <w:lang w:bidi="cs-CZ"/>
        </w:rPr>
        <w:tab/>
        <w:t>f – dovolené namáhání materiálu</w:t>
      </w:r>
    </w:p>
    <w:p w14:paraId="52782DB2" w14:textId="29526C58" w:rsidR="002F2A42" w:rsidRPr="002F2A42" w:rsidRDefault="002F2A42" w:rsidP="002A3DFA">
      <w:pPr>
        <w:widowControl w:val="0"/>
        <w:suppressAutoHyphens/>
        <w:spacing w:line="360" w:lineRule="auto"/>
        <w:ind w:left="709"/>
        <w:jc w:val="left"/>
        <w:rPr>
          <w:lang w:bidi="cs-CZ"/>
        </w:rPr>
      </w:pPr>
      <m:oMath>
        <m:r>
          <w:rPr>
            <w:rFonts w:ascii="Cambria Math" w:hAnsi="Cambria Math"/>
            <w:sz w:val="24"/>
            <w:lang w:bidi="cs-CZ"/>
          </w:rPr>
          <m:t>f=min</m:t>
        </m:r>
        <m:d>
          <m:dPr>
            <m:begChr m:val="["/>
            <m:endChr m:val="]"/>
            <m:ctrlPr>
              <w:rPr>
                <w:rFonts w:ascii="Cambria Math" w:hAnsi="Cambria Math"/>
                <w:sz w:val="24"/>
                <w:lang w:bidi="cs-CZ"/>
              </w:rPr>
            </m:ctrlPr>
          </m:dPr>
          <m:e>
            <m:f>
              <m:fPr>
                <m:ctrlPr>
                  <w:rPr>
                    <w:rFonts w:ascii="Cambria Math" w:hAnsi="Cambria Math"/>
                    <w:sz w:val="24"/>
                    <w:lang w:bidi="cs-CZ"/>
                  </w:rPr>
                </m:ctrlPr>
              </m:fPr>
              <m:num>
                <m:sSub>
                  <m:sSubPr>
                    <m:ctrlPr>
                      <w:rPr>
                        <w:rFonts w:ascii="Cambria Math" w:hAnsi="Cambria Math"/>
                        <w:sz w:val="24"/>
                        <w:lang w:bidi="cs-CZ"/>
                      </w:rPr>
                    </m:ctrlPr>
                  </m:sSubPr>
                  <m:e>
                    <m:r>
                      <w:rPr>
                        <w:rFonts w:ascii="Cambria Math" w:hAnsi="Cambria Math"/>
                        <w:sz w:val="24"/>
                        <w:lang w:bidi="cs-CZ"/>
                      </w:rPr>
                      <m:t>R</m:t>
                    </m:r>
                  </m:e>
                  <m:sub>
                    <m:r>
                      <w:rPr>
                        <w:rFonts w:ascii="Cambria Math" w:hAnsi="Cambria Math"/>
                        <w:sz w:val="24"/>
                        <w:lang w:bidi="cs-CZ"/>
                      </w:rPr>
                      <m:t>eHt</m:t>
                    </m:r>
                  </m:sub>
                </m:sSub>
              </m:num>
              <m:den>
                <m:r>
                  <w:rPr>
                    <w:rFonts w:ascii="Cambria Math" w:hAnsi="Cambria Math"/>
                    <w:sz w:val="24"/>
                    <w:lang w:bidi="cs-CZ"/>
                  </w:rPr>
                  <m:t>1,5</m:t>
                </m:r>
              </m:den>
            </m:f>
            <m:r>
              <w:rPr>
                <w:rFonts w:ascii="Cambria Math" w:hAnsi="Cambria Math"/>
                <w:sz w:val="24"/>
                <w:lang w:bidi="cs-CZ"/>
              </w:rPr>
              <m:t>nebo</m:t>
            </m:r>
            <m:f>
              <m:fPr>
                <m:ctrlPr>
                  <w:rPr>
                    <w:rFonts w:ascii="Cambria Math" w:hAnsi="Cambria Math"/>
                    <w:sz w:val="24"/>
                    <w:lang w:bidi="cs-CZ"/>
                  </w:rPr>
                </m:ctrlPr>
              </m:fPr>
              <m:num>
                <m:sSub>
                  <m:sSubPr>
                    <m:ctrlPr>
                      <w:rPr>
                        <w:rFonts w:ascii="Cambria Math" w:hAnsi="Cambria Math"/>
                        <w:sz w:val="24"/>
                        <w:lang w:bidi="cs-CZ"/>
                      </w:rPr>
                    </m:ctrlPr>
                  </m:sSubPr>
                  <m:e>
                    <m:r>
                      <w:rPr>
                        <w:rFonts w:ascii="Cambria Math" w:hAnsi="Cambria Math"/>
                        <w:sz w:val="24"/>
                        <w:lang w:bidi="cs-CZ"/>
                      </w:rPr>
                      <m:t>R</m:t>
                    </m:r>
                  </m:e>
                  <m:sub>
                    <m:r>
                      <w:rPr>
                        <w:rFonts w:ascii="Cambria Math" w:hAnsi="Cambria Math"/>
                        <w:sz w:val="24"/>
                        <w:lang w:bidi="cs-CZ"/>
                      </w:rPr>
                      <m:t>p0,2t</m:t>
                    </m:r>
                  </m:sub>
                </m:sSub>
              </m:num>
              <m:den>
                <m:r>
                  <w:rPr>
                    <w:rFonts w:ascii="Cambria Math" w:hAnsi="Cambria Math"/>
                    <w:sz w:val="24"/>
                    <w:lang w:bidi="cs-CZ"/>
                  </w:rPr>
                  <m:t>1,5</m:t>
                </m:r>
              </m:den>
            </m:f>
            <m:r>
              <w:rPr>
                <w:rFonts w:ascii="Cambria Math" w:hAnsi="Cambria Math"/>
                <w:sz w:val="24"/>
                <w:lang w:bidi="cs-CZ"/>
              </w:rPr>
              <m:t>;</m:t>
            </m:r>
            <m:f>
              <m:fPr>
                <m:ctrlPr>
                  <w:rPr>
                    <w:rFonts w:ascii="Cambria Math" w:hAnsi="Cambria Math"/>
                    <w:sz w:val="24"/>
                    <w:lang w:bidi="cs-CZ"/>
                  </w:rPr>
                </m:ctrlPr>
              </m:fPr>
              <m:num>
                <m:sSub>
                  <m:sSubPr>
                    <m:ctrlPr>
                      <w:rPr>
                        <w:rFonts w:ascii="Cambria Math" w:hAnsi="Cambria Math"/>
                        <w:sz w:val="24"/>
                        <w:lang w:bidi="cs-CZ"/>
                      </w:rPr>
                    </m:ctrlPr>
                  </m:sSubPr>
                  <m:e>
                    <m:r>
                      <w:rPr>
                        <w:rFonts w:ascii="Cambria Math" w:hAnsi="Cambria Math"/>
                        <w:sz w:val="24"/>
                        <w:lang w:bidi="cs-CZ"/>
                      </w:rPr>
                      <m:t>R</m:t>
                    </m:r>
                  </m:e>
                  <m:sub>
                    <m:r>
                      <w:rPr>
                        <w:rFonts w:ascii="Cambria Math" w:hAnsi="Cambria Math"/>
                        <w:sz w:val="24"/>
                        <w:lang w:bidi="cs-CZ"/>
                      </w:rPr>
                      <m:t>m</m:t>
                    </m:r>
                  </m:sub>
                </m:sSub>
              </m:num>
              <m:den>
                <m:r>
                  <w:rPr>
                    <w:rFonts w:ascii="Cambria Math" w:hAnsi="Cambria Math"/>
                    <w:sz w:val="24"/>
                    <w:lang w:bidi="cs-CZ"/>
                  </w:rPr>
                  <m:t>2,4</m:t>
                </m:r>
              </m:den>
            </m:f>
          </m:e>
        </m:d>
      </m:oMath>
      <w:r w:rsidRPr="002F2A42">
        <w:rPr>
          <w:lang w:bidi="cs-CZ"/>
        </w:rPr>
        <w:t>, kde pro S235RJ činí R</w:t>
      </w:r>
      <w:r w:rsidRPr="002F2A42">
        <w:rPr>
          <w:vertAlign w:val="subscript"/>
          <w:lang w:bidi="cs-CZ"/>
        </w:rPr>
        <w:t>p0,2</w:t>
      </w:r>
      <w:r w:rsidRPr="002F2A42">
        <w:rPr>
          <w:lang w:bidi="cs-CZ"/>
        </w:rPr>
        <w:t xml:space="preserve"> 198 </w:t>
      </w:r>
      <w:proofErr w:type="spellStart"/>
      <w:r w:rsidRPr="002F2A42">
        <w:rPr>
          <w:lang w:bidi="cs-CZ"/>
        </w:rPr>
        <w:t>MPa</w:t>
      </w:r>
      <w:proofErr w:type="spellEnd"/>
      <w:r w:rsidRPr="002F2A42">
        <w:rPr>
          <w:lang w:bidi="cs-CZ"/>
        </w:rPr>
        <w:t xml:space="preserve"> – minimální smluvní mez kluzu</w:t>
      </w:r>
    </w:p>
    <w:p w14:paraId="677DF980" w14:textId="77777777" w:rsidR="002F2A42" w:rsidRPr="002F2A42" w:rsidRDefault="002F2A42" w:rsidP="002F2A42">
      <w:pPr>
        <w:widowControl w:val="0"/>
        <w:suppressAutoHyphens/>
        <w:spacing w:line="360" w:lineRule="auto"/>
        <w:jc w:val="left"/>
        <w:rPr>
          <w:lang w:bidi="cs-CZ"/>
        </w:rPr>
      </w:pPr>
      <w:r w:rsidRPr="002F2A42">
        <w:rPr>
          <w:lang w:bidi="cs-CZ"/>
        </w:rPr>
        <w:tab/>
        <w:t>z – součinitel podélného svarového spojených</w:t>
      </w:r>
    </w:p>
    <w:p w14:paraId="66D99CA8" w14:textId="20755011" w:rsidR="002F2A42" w:rsidRDefault="002F2A42" w:rsidP="002F2A42">
      <w:pPr>
        <w:widowControl w:val="0"/>
        <w:suppressAutoHyphens/>
        <w:spacing w:line="360" w:lineRule="auto"/>
        <w:ind w:left="709"/>
        <w:rPr>
          <w:lang w:bidi="cs-CZ"/>
        </w:rPr>
      </w:pPr>
      <w:r w:rsidRPr="002F2A42">
        <w:rPr>
          <w:lang w:bidi="cs-CZ"/>
        </w:rPr>
        <w:t>Pro zařízení podrobená namátkovému nedestruktivnímu zkoušení nesmí součinitel spoje překročit hodnotu 0,85. Pro zařízení nepodrobená nedestruktivnímu zkoušení jinému než vizuální kontrole nesmí součinitel spoje překročit hodnotu 0,7. U bezešvých částí se použije součinitel 1.</w:t>
      </w:r>
    </w:p>
    <w:p w14:paraId="4F8D65AE" w14:textId="77777777" w:rsidR="002F2A42" w:rsidRPr="002F2A42" w:rsidRDefault="002F2A42" w:rsidP="002F2A42">
      <w:pPr>
        <w:widowControl w:val="0"/>
        <w:suppressAutoHyphens/>
        <w:spacing w:line="360" w:lineRule="auto"/>
        <w:ind w:left="709"/>
        <w:rPr>
          <w:sz w:val="24"/>
          <w:lang w:bidi="cs-CZ"/>
        </w:rPr>
      </w:pPr>
    </w:p>
    <w:p w14:paraId="455BCE38" w14:textId="77777777" w:rsidR="002F2A42" w:rsidRPr="002F2A42" w:rsidRDefault="002F2A42" w:rsidP="002F2A42">
      <w:pPr>
        <w:widowControl w:val="0"/>
        <w:suppressAutoHyphens/>
        <w:spacing w:line="360" w:lineRule="auto"/>
        <w:jc w:val="left"/>
        <w:rPr>
          <w:lang w:bidi="cs-CZ"/>
        </w:rPr>
      </w:pPr>
      <w:r w:rsidRPr="002F2A42">
        <w:rPr>
          <w:lang w:bidi="cs-CZ"/>
        </w:rPr>
        <w:tab/>
        <w:t>Navrhovaná tloušťka stěny se pak určí dle vztahu:</w:t>
      </w:r>
    </w:p>
    <w:p w14:paraId="6E03177A" w14:textId="77777777" w:rsidR="002F2A42" w:rsidRPr="002F2A42" w:rsidRDefault="002F2A42" w:rsidP="002F2A42">
      <w:pPr>
        <w:widowControl w:val="0"/>
        <w:suppressAutoHyphens/>
        <w:spacing w:line="360" w:lineRule="auto"/>
        <w:jc w:val="left"/>
        <w:rPr>
          <w:lang w:bidi="cs-CZ"/>
        </w:rPr>
      </w:pPr>
      <w:r w:rsidRPr="002F2A42">
        <w:rPr>
          <w:lang w:bidi="cs-CZ"/>
        </w:rPr>
        <w:tab/>
      </w:r>
      <w:r w:rsidRPr="002F2A42">
        <w:rPr>
          <w:lang w:bidi="cs-CZ"/>
        </w:rPr>
        <w:tab/>
      </w:r>
      <m:oMath>
        <m:sSub>
          <m:sSubPr>
            <m:ctrlPr>
              <w:rPr>
                <w:rFonts w:ascii="Cambria Math" w:hAnsi="Cambria Math"/>
                <w:sz w:val="24"/>
                <w:lang w:bidi="cs-CZ"/>
              </w:rPr>
            </m:ctrlPr>
          </m:sSubPr>
          <m:e>
            <m:r>
              <w:rPr>
                <w:rFonts w:ascii="Cambria Math" w:hAnsi="Cambria Math"/>
                <w:sz w:val="24"/>
                <w:lang w:bidi="cs-CZ"/>
              </w:rPr>
              <m:t>e</m:t>
            </m:r>
          </m:e>
          <m:sub>
            <m:r>
              <w:rPr>
                <w:rFonts w:ascii="Cambria Math" w:hAnsi="Cambria Math"/>
                <w:sz w:val="24"/>
                <w:lang w:bidi="cs-CZ"/>
              </w:rPr>
              <m:t>ord</m:t>
            </m:r>
          </m:sub>
        </m:sSub>
        <m:r>
          <w:rPr>
            <w:rFonts w:ascii="Cambria Math" w:hAnsi="Cambria Math"/>
            <w:sz w:val="24"/>
            <w:lang w:bidi="cs-CZ"/>
          </w:rPr>
          <m:t>⩾e+</m:t>
        </m:r>
        <m:sSub>
          <m:sSubPr>
            <m:ctrlPr>
              <w:rPr>
                <w:rFonts w:ascii="Cambria Math" w:hAnsi="Cambria Math"/>
                <w:sz w:val="24"/>
                <w:lang w:bidi="cs-CZ"/>
              </w:rPr>
            </m:ctrlPr>
          </m:sSubPr>
          <m:e>
            <m:r>
              <w:rPr>
                <w:rFonts w:ascii="Cambria Math" w:hAnsi="Cambria Math"/>
                <w:sz w:val="24"/>
                <w:lang w:bidi="cs-CZ"/>
              </w:rPr>
              <m:t>c</m:t>
            </m:r>
          </m:e>
          <m:sub>
            <m:r>
              <w:rPr>
                <w:rFonts w:ascii="Cambria Math" w:hAnsi="Cambria Math"/>
                <w:sz w:val="24"/>
                <w:lang w:bidi="cs-CZ"/>
              </w:rPr>
              <m:t>0</m:t>
            </m:r>
          </m:sub>
        </m:sSub>
        <m:r>
          <w:rPr>
            <w:rFonts w:ascii="Cambria Math" w:hAnsi="Cambria Math"/>
            <w:sz w:val="24"/>
            <w:lang w:bidi="cs-CZ"/>
          </w:rPr>
          <m:t>+</m:t>
        </m:r>
        <m:sSub>
          <m:sSubPr>
            <m:ctrlPr>
              <w:rPr>
                <w:rFonts w:ascii="Cambria Math" w:hAnsi="Cambria Math"/>
                <w:sz w:val="24"/>
                <w:lang w:bidi="cs-CZ"/>
              </w:rPr>
            </m:ctrlPr>
          </m:sSubPr>
          <m:e>
            <m:r>
              <w:rPr>
                <w:rFonts w:ascii="Cambria Math" w:hAnsi="Cambria Math"/>
                <w:sz w:val="24"/>
                <w:lang w:bidi="cs-CZ"/>
              </w:rPr>
              <m:t>c</m:t>
            </m:r>
          </m:e>
          <m:sub>
            <m:r>
              <w:rPr>
                <w:rFonts w:ascii="Cambria Math" w:hAnsi="Cambria Math"/>
                <w:sz w:val="24"/>
                <w:lang w:bidi="cs-CZ"/>
              </w:rPr>
              <m:t>1</m:t>
            </m:r>
          </m:sub>
        </m:sSub>
        <m:r>
          <w:rPr>
            <w:rFonts w:ascii="Cambria Math" w:hAnsi="Cambria Math"/>
            <w:sz w:val="24"/>
            <w:lang w:bidi="cs-CZ"/>
          </w:rPr>
          <m:t>=</m:t>
        </m:r>
        <m:sSub>
          <m:sSubPr>
            <m:ctrlPr>
              <w:rPr>
                <w:rFonts w:ascii="Cambria Math" w:hAnsi="Cambria Math"/>
                <w:sz w:val="24"/>
                <w:lang w:bidi="cs-CZ"/>
              </w:rPr>
            </m:ctrlPr>
          </m:sSubPr>
          <m:e>
            <m:r>
              <w:rPr>
                <w:rFonts w:ascii="Cambria Math" w:hAnsi="Cambria Math"/>
                <w:sz w:val="24"/>
                <w:lang w:bidi="cs-CZ"/>
              </w:rPr>
              <m:t>e</m:t>
            </m:r>
          </m:e>
          <m:sub>
            <m:r>
              <w:rPr>
                <w:rFonts w:ascii="Cambria Math" w:hAnsi="Cambria Math"/>
                <w:sz w:val="24"/>
                <w:lang w:bidi="cs-CZ"/>
              </w:rPr>
              <m:t>r</m:t>
            </m:r>
          </m:sub>
        </m:sSub>
      </m:oMath>
    </w:p>
    <w:p w14:paraId="07A89B0F" w14:textId="77777777" w:rsidR="002F2A42" w:rsidRPr="002F2A42" w:rsidRDefault="002F2A42" w:rsidP="002F2A42">
      <w:pPr>
        <w:widowControl w:val="0"/>
        <w:suppressAutoHyphens/>
        <w:spacing w:line="360" w:lineRule="auto"/>
        <w:jc w:val="left"/>
        <w:rPr>
          <w:lang w:bidi="cs-CZ"/>
        </w:rPr>
      </w:pPr>
      <w:r w:rsidRPr="002F2A42">
        <w:rPr>
          <w:lang w:bidi="cs-CZ"/>
        </w:rPr>
        <w:lastRenderedPageBreak/>
        <w:tab/>
        <w:t xml:space="preserve">kde: </w:t>
      </w:r>
    </w:p>
    <w:p w14:paraId="6A514C1D" w14:textId="77777777" w:rsidR="002F2A42" w:rsidRPr="002F2A42" w:rsidRDefault="002F2A42" w:rsidP="002F2A42">
      <w:pPr>
        <w:widowControl w:val="0"/>
        <w:suppressAutoHyphens/>
        <w:spacing w:line="360" w:lineRule="auto"/>
        <w:jc w:val="left"/>
        <w:rPr>
          <w:lang w:bidi="cs-CZ"/>
        </w:rPr>
      </w:pPr>
      <w:r w:rsidRPr="002F2A42">
        <w:rPr>
          <w:lang w:bidi="cs-CZ"/>
        </w:rPr>
        <w:tab/>
      </w:r>
      <w:r w:rsidRPr="002F2A42">
        <w:rPr>
          <w:lang w:bidi="cs-CZ"/>
        </w:rPr>
        <w:tab/>
        <w:t xml:space="preserve">e – minimální požadovaná tl. </w:t>
      </w:r>
      <w:proofErr w:type="gramStart"/>
      <w:r w:rsidRPr="002F2A42">
        <w:rPr>
          <w:lang w:bidi="cs-CZ"/>
        </w:rPr>
        <w:t>stěny</w:t>
      </w:r>
      <w:proofErr w:type="gramEnd"/>
      <w:r w:rsidRPr="002F2A42">
        <w:rPr>
          <w:lang w:bidi="cs-CZ"/>
        </w:rPr>
        <w:t xml:space="preserve"> bez přídavků a tolerancích</w:t>
      </w:r>
    </w:p>
    <w:p w14:paraId="4BE1E12E" w14:textId="77777777" w:rsidR="002F2A42" w:rsidRPr="002F2A42" w:rsidRDefault="002F2A42" w:rsidP="002F2A42">
      <w:pPr>
        <w:widowControl w:val="0"/>
        <w:suppressAutoHyphens/>
        <w:spacing w:line="360" w:lineRule="auto"/>
        <w:jc w:val="left"/>
        <w:rPr>
          <w:lang w:bidi="cs-CZ"/>
        </w:rPr>
      </w:pPr>
      <w:r w:rsidRPr="002F2A42">
        <w:rPr>
          <w:lang w:bidi="cs-CZ"/>
        </w:rPr>
        <w:tab/>
      </w:r>
      <w:r w:rsidRPr="002F2A42">
        <w:rPr>
          <w:lang w:bidi="cs-CZ"/>
        </w:rPr>
        <w:tab/>
      </w:r>
      <w:proofErr w:type="spellStart"/>
      <w:r w:rsidRPr="002F2A42">
        <w:rPr>
          <w:lang w:bidi="cs-CZ"/>
        </w:rPr>
        <w:t>e</w:t>
      </w:r>
      <w:r w:rsidRPr="002F2A42">
        <w:rPr>
          <w:vertAlign w:val="subscript"/>
          <w:lang w:bidi="cs-CZ"/>
        </w:rPr>
        <w:t>r</w:t>
      </w:r>
      <w:proofErr w:type="spellEnd"/>
      <w:r w:rsidRPr="002F2A42">
        <w:rPr>
          <w:lang w:bidi="cs-CZ"/>
        </w:rPr>
        <w:t xml:space="preserve"> - minimální požadovaná tl. </w:t>
      </w:r>
      <w:proofErr w:type="gramStart"/>
      <w:r w:rsidRPr="002F2A42">
        <w:rPr>
          <w:lang w:bidi="cs-CZ"/>
        </w:rPr>
        <w:t>stěny</w:t>
      </w:r>
      <w:proofErr w:type="gramEnd"/>
      <w:r w:rsidRPr="002F2A42">
        <w:rPr>
          <w:lang w:bidi="cs-CZ"/>
        </w:rPr>
        <w:t xml:space="preserve"> s přídavky a tolerancemi</w:t>
      </w:r>
    </w:p>
    <w:p w14:paraId="33888A16" w14:textId="77777777" w:rsidR="002F2A42" w:rsidRPr="002F2A42" w:rsidRDefault="002F2A42" w:rsidP="002F2A42">
      <w:pPr>
        <w:widowControl w:val="0"/>
        <w:suppressAutoHyphens/>
        <w:spacing w:line="360" w:lineRule="auto"/>
        <w:jc w:val="left"/>
        <w:rPr>
          <w:lang w:bidi="cs-CZ"/>
        </w:rPr>
      </w:pPr>
      <w:r w:rsidRPr="002F2A42">
        <w:rPr>
          <w:lang w:bidi="cs-CZ"/>
        </w:rPr>
        <w:tab/>
      </w:r>
      <w:r w:rsidRPr="002F2A42">
        <w:rPr>
          <w:lang w:bidi="cs-CZ"/>
        </w:rPr>
        <w:tab/>
        <w:t>c</w:t>
      </w:r>
      <w:r w:rsidRPr="002F2A42">
        <w:rPr>
          <w:vertAlign w:val="subscript"/>
          <w:lang w:bidi="cs-CZ"/>
        </w:rPr>
        <w:t>0</w:t>
      </w:r>
      <w:r w:rsidRPr="002F2A42">
        <w:rPr>
          <w:lang w:bidi="cs-CZ"/>
        </w:rPr>
        <w:t xml:space="preserve"> – přídavek na korozi</w:t>
      </w:r>
    </w:p>
    <w:p w14:paraId="182648CF" w14:textId="77777777" w:rsidR="002F2A42" w:rsidRPr="002F2A42" w:rsidRDefault="002F2A42" w:rsidP="002F2A42">
      <w:pPr>
        <w:widowControl w:val="0"/>
        <w:suppressAutoHyphens/>
        <w:spacing w:line="360" w:lineRule="auto"/>
        <w:jc w:val="left"/>
        <w:rPr>
          <w:lang w:bidi="cs-CZ"/>
        </w:rPr>
      </w:pPr>
      <w:r w:rsidRPr="002F2A42">
        <w:rPr>
          <w:lang w:bidi="cs-CZ"/>
        </w:rPr>
        <w:tab/>
      </w:r>
      <w:r w:rsidRPr="002F2A42">
        <w:rPr>
          <w:lang w:bidi="cs-CZ"/>
        </w:rPr>
        <w:tab/>
      </w:r>
      <w:r w:rsidRPr="002F2A42">
        <w:rPr>
          <w:lang w:bidi="cs-CZ"/>
        </w:rPr>
        <w:tab/>
        <w:t>- voda málo agresivní 1 mm</w:t>
      </w:r>
    </w:p>
    <w:p w14:paraId="0FC3E65F" w14:textId="77777777" w:rsidR="002F2A42" w:rsidRPr="002F2A42" w:rsidRDefault="002F2A42" w:rsidP="002F2A42">
      <w:pPr>
        <w:widowControl w:val="0"/>
        <w:suppressAutoHyphens/>
        <w:spacing w:line="360" w:lineRule="auto"/>
        <w:jc w:val="left"/>
        <w:rPr>
          <w:lang w:bidi="cs-CZ"/>
        </w:rPr>
      </w:pPr>
      <w:r w:rsidRPr="002F2A42">
        <w:rPr>
          <w:lang w:bidi="cs-CZ"/>
        </w:rPr>
        <w:tab/>
      </w:r>
      <w:r w:rsidRPr="002F2A42">
        <w:rPr>
          <w:lang w:bidi="cs-CZ"/>
        </w:rPr>
        <w:tab/>
      </w:r>
      <w:r w:rsidRPr="002F2A42">
        <w:rPr>
          <w:lang w:bidi="cs-CZ"/>
        </w:rPr>
        <w:tab/>
        <w:t>- vlhký vzduch 2 mm</w:t>
      </w:r>
      <w:r w:rsidRPr="002F2A42">
        <w:rPr>
          <w:lang w:bidi="cs-CZ"/>
        </w:rPr>
        <w:tab/>
      </w:r>
    </w:p>
    <w:p w14:paraId="696994B0" w14:textId="77777777" w:rsidR="002F2A42" w:rsidRPr="002F2A42" w:rsidRDefault="002F2A42" w:rsidP="002F2A42">
      <w:pPr>
        <w:widowControl w:val="0"/>
        <w:suppressAutoHyphens/>
        <w:spacing w:line="360" w:lineRule="auto"/>
        <w:jc w:val="left"/>
        <w:rPr>
          <w:lang w:bidi="cs-CZ"/>
        </w:rPr>
      </w:pPr>
      <w:r w:rsidRPr="002F2A42">
        <w:rPr>
          <w:lang w:bidi="cs-CZ"/>
        </w:rPr>
        <w:tab/>
      </w:r>
      <w:r w:rsidRPr="002F2A42">
        <w:rPr>
          <w:lang w:bidi="cs-CZ"/>
        </w:rPr>
        <w:tab/>
        <w:t>c</w:t>
      </w:r>
      <w:r w:rsidRPr="002F2A42">
        <w:rPr>
          <w:vertAlign w:val="subscript"/>
          <w:lang w:bidi="cs-CZ"/>
        </w:rPr>
        <w:t>1</w:t>
      </w:r>
      <w:r w:rsidRPr="002F2A42">
        <w:rPr>
          <w:lang w:bidi="cs-CZ"/>
        </w:rPr>
        <w:t xml:space="preserve"> – absolutní hodnota záporné tolerance tloušťky stěny</w:t>
      </w:r>
    </w:p>
    <w:tbl>
      <w:tblPr>
        <w:tblW w:w="0" w:type="auto"/>
        <w:jc w:val="center"/>
        <w:tblCellMar>
          <w:top w:w="55" w:type="dxa"/>
          <w:left w:w="55" w:type="dxa"/>
          <w:bottom w:w="55" w:type="dxa"/>
          <w:right w:w="55" w:type="dxa"/>
        </w:tblCellMar>
        <w:tblLook w:val="0000" w:firstRow="0" w:lastRow="0" w:firstColumn="0" w:lastColumn="0" w:noHBand="0" w:noVBand="0"/>
      </w:tblPr>
      <w:tblGrid>
        <w:gridCol w:w="7028"/>
      </w:tblGrid>
      <w:tr w:rsidR="002F2A42" w:rsidRPr="002F2A42" w14:paraId="71C69663" w14:textId="77777777" w:rsidTr="002F2A42">
        <w:trPr>
          <w:jc w:val="center"/>
        </w:trPr>
        <w:tc>
          <w:tcPr>
            <w:tcW w:w="0" w:type="auto"/>
            <w:shd w:val="clear" w:color="auto" w:fill="auto"/>
          </w:tcPr>
          <w:p w14:paraId="127A1D66" w14:textId="77777777" w:rsidR="002F2A42" w:rsidRPr="002F2A42" w:rsidRDefault="002F2A42" w:rsidP="002F2A42">
            <w:pPr>
              <w:widowControl w:val="0"/>
              <w:suppressLineNumbers/>
              <w:suppressAutoHyphens/>
              <w:spacing w:line="360" w:lineRule="auto"/>
              <w:jc w:val="center"/>
              <w:rPr>
                <w:i/>
                <w:sz w:val="4"/>
                <w:szCs w:val="4"/>
                <w:lang w:bidi="cs-CZ"/>
              </w:rPr>
            </w:pPr>
            <w:r w:rsidRPr="002F2A42">
              <w:rPr>
                <w:i/>
                <w:noProof/>
                <w:sz w:val="4"/>
                <w:szCs w:val="4"/>
              </w:rPr>
              <w:drawing>
                <wp:anchor distT="0" distB="0" distL="0" distR="0" simplePos="0" relativeHeight="251760128" behindDoc="0" locked="0" layoutInCell="1" allowOverlap="1" wp14:anchorId="6FA3DE20" wp14:editId="7C8D74BF">
                  <wp:simplePos x="0" y="0"/>
                  <wp:positionH relativeFrom="column">
                    <wp:align>center</wp:align>
                  </wp:positionH>
                  <wp:positionV relativeFrom="paragraph">
                    <wp:posOffset>635</wp:posOffset>
                  </wp:positionV>
                  <wp:extent cx="4392930" cy="1318895"/>
                  <wp:effectExtent l="0" t="0" r="0" b="0"/>
                  <wp:wrapTopAndBottom/>
                  <wp:docPr id="66" name="Obrázek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4"/>
                          <pic:cNvPicPr>
                            <a:picLocks noChangeAspect="1" noChangeArrowheads="1"/>
                          </pic:cNvPicPr>
                        </pic:nvPicPr>
                        <pic:blipFill>
                          <a:blip r:embed="rId77"/>
                          <a:stretch>
                            <a:fillRect/>
                          </a:stretch>
                        </pic:blipFill>
                        <pic:spPr bwMode="auto">
                          <a:xfrm>
                            <a:off x="0" y="0"/>
                            <a:ext cx="4392930" cy="1318895"/>
                          </a:xfrm>
                          <a:prstGeom prst="rect">
                            <a:avLst/>
                          </a:prstGeom>
                        </pic:spPr>
                      </pic:pic>
                    </a:graphicData>
                  </a:graphic>
                </wp:anchor>
              </w:drawing>
            </w:r>
          </w:p>
        </w:tc>
      </w:tr>
    </w:tbl>
    <w:p w14:paraId="5E4C3053" w14:textId="591E3DEC" w:rsidR="002F2A42" w:rsidRDefault="002F2A42" w:rsidP="002F2A42">
      <w:pPr>
        <w:widowControl w:val="0"/>
        <w:suppressAutoHyphens/>
        <w:spacing w:line="360" w:lineRule="auto"/>
        <w:jc w:val="left"/>
        <w:rPr>
          <w:sz w:val="24"/>
          <w:lang w:bidi="cs-CZ"/>
        </w:rPr>
      </w:pPr>
      <w:r w:rsidRPr="002F2A42">
        <w:rPr>
          <w:sz w:val="24"/>
          <w:lang w:bidi="cs-CZ"/>
        </w:rPr>
        <w:tab/>
      </w:r>
    </w:p>
    <w:p w14:paraId="783A751A" w14:textId="47A0FDE5" w:rsidR="002F2A42" w:rsidRDefault="002F2A42" w:rsidP="002F2A42">
      <w:pPr>
        <w:widowControl w:val="0"/>
        <w:suppressAutoHyphens/>
        <w:spacing w:line="360" w:lineRule="auto"/>
        <w:ind w:firstLine="709"/>
        <w:jc w:val="left"/>
        <w:rPr>
          <w:sz w:val="24"/>
          <w:lang w:bidi="cs-CZ"/>
        </w:rPr>
      </w:pPr>
      <w:r>
        <w:t>Výpočet a návrh potřebné síly stěny je pro jednotlivá DN uveden v přehledné tabulce, jež vychází z výše uvedených výpočetních vztahů.</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75"/>
      </w:tblGrid>
      <w:tr w:rsidR="002F2A42" w14:paraId="6E748153" w14:textId="77777777" w:rsidTr="002F2A42">
        <w:trPr>
          <w:jc w:val="center"/>
        </w:trPr>
        <w:tc>
          <w:tcPr>
            <w:tcW w:w="0" w:type="auto"/>
          </w:tcPr>
          <w:tbl>
            <w:tblPr>
              <w:tblW w:w="6449"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710"/>
              <w:gridCol w:w="1417"/>
              <w:gridCol w:w="1322"/>
            </w:tblGrid>
            <w:tr w:rsidR="002F2A42" w:rsidRPr="002F2A42" w14:paraId="145DC45A" w14:textId="77777777" w:rsidTr="002F2A42">
              <w:trPr>
                <w:trHeight w:val="198"/>
                <w:tblCellSpacing w:w="0" w:type="dxa"/>
                <w:jc w:val="center"/>
              </w:trPr>
              <w:tc>
                <w:tcPr>
                  <w:tcW w:w="3710" w:type="dxa"/>
                  <w:shd w:val="clear" w:color="auto" w:fill="FFFFCC"/>
                  <w:vAlign w:val="center"/>
                  <w:hideMark/>
                </w:tcPr>
                <w:p w14:paraId="32743FFB" w14:textId="77777777" w:rsidR="002F2A42" w:rsidRPr="002F2A42" w:rsidRDefault="002F2A42" w:rsidP="002F2A42">
                  <w:pPr>
                    <w:jc w:val="center"/>
                    <w:rPr>
                      <w:rFonts w:cs="Arial"/>
                    </w:rPr>
                  </w:pPr>
                  <w:r w:rsidRPr="002F2A42">
                    <w:rPr>
                      <w:rFonts w:cs="Arial"/>
                      <w:b/>
                      <w:bCs/>
                    </w:rPr>
                    <w:t>DN (mm)</w:t>
                  </w:r>
                </w:p>
              </w:tc>
              <w:tc>
                <w:tcPr>
                  <w:tcW w:w="1417" w:type="dxa"/>
                  <w:shd w:val="clear" w:color="auto" w:fill="FFFFCC"/>
                  <w:vAlign w:val="center"/>
                  <w:hideMark/>
                </w:tcPr>
                <w:p w14:paraId="30C75980" w14:textId="77777777" w:rsidR="002F2A42" w:rsidRPr="002F2A42" w:rsidRDefault="002F2A42" w:rsidP="002F2A42">
                  <w:pPr>
                    <w:jc w:val="center"/>
                    <w:rPr>
                      <w:rFonts w:cs="Arial"/>
                    </w:rPr>
                  </w:pPr>
                  <w:r w:rsidRPr="002F2A42">
                    <w:rPr>
                      <w:rFonts w:cs="Arial"/>
                      <w:b/>
                      <w:bCs/>
                    </w:rPr>
                    <w:t>50</w:t>
                  </w:r>
                </w:p>
              </w:tc>
              <w:tc>
                <w:tcPr>
                  <w:tcW w:w="1322" w:type="dxa"/>
                  <w:shd w:val="clear" w:color="auto" w:fill="FFFFCC"/>
                  <w:vAlign w:val="center"/>
                  <w:hideMark/>
                </w:tcPr>
                <w:p w14:paraId="6AC14AC1" w14:textId="77777777" w:rsidR="002F2A42" w:rsidRPr="002F2A42" w:rsidRDefault="002F2A42" w:rsidP="002F2A42">
                  <w:pPr>
                    <w:jc w:val="center"/>
                    <w:rPr>
                      <w:rFonts w:cs="Arial"/>
                    </w:rPr>
                  </w:pPr>
                  <w:r w:rsidRPr="002F2A42">
                    <w:rPr>
                      <w:rFonts w:cs="Arial"/>
                      <w:b/>
                      <w:bCs/>
                    </w:rPr>
                    <w:t>200</w:t>
                  </w:r>
                </w:p>
              </w:tc>
            </w:tr>
            <w:tr w:rsidR="002F2A42" w:rsidRPr="002F2A42" w14:paraId="17FC71C1" w14:textId="77777777" w:rsidTr="002F2A42">
              <w:trPr>
                <w:trHeight w:val="198"/>
                <w:tblCellSpacing w:w="0" w:type="dxa"/>
                <w:jc w:val="center"/>
              </w:trPr>
              <w:tc>
                <w:tcPr>
                  <w:tcW w:w="3710" w:type="dxa"/>
                  <w:vAlign w:val="center"/>
                  <w:hideMark/>
                </w:tcPr>
                <w:p w14:paraId="6C427C4C" w14:textId="77777777" w:rsidR="002F2A42" w:rsidRPr="002F2A42" w:rsidRDefault="002F2A42" w:rsidP="002F2A42">
                  <w:pPr>
                    <w:jc w:val="left"/>
                    <w:rPr>
                      <w:rFonts w:cs="Arial"/>
                    </w:rPr>
                  </w:pPr>
                  <w:r w:rsidRPr="002F2A42">
                    <w:rPr>
                      <w:rFonts w:cs="Arial"/>
                    </w:rPr>
                    <w:t>D</w:t>
                  </w:r>
                  <w:r w:rsidRPr="002F2A42">
                    <w:rPr>
                      <w:rFonts w:cs="Arial"/>
                      <w:vertAlign w:val="subscript"/>
                    </w:rPr>
                    <w:t>o</w:t>
                  </w:r>
                  <w:r w:rsidRPr="002F2A42">
                    <w:rPr>
                      <w:rFonts w:cs="Arial"/>
                    </w:rPr>
                    <w:t xml:space="preserve"> (mm) vnější průměr trubky</w:t>
                  </w:r>
                </w:p>
              </w:tc>
              <w:tc>
                <w:tcPr>
                  <w:tcW w:w="1417" w:type="dxa"/>
                  <w:vAlign w:val="center"/>
                  <w:hideMark/>
                </w:tcPr>
                <w:p w14:paraId="4DA75403" w14:textId="77777777" w:rsidR="002F2A42" w:rsidRPr="002F2A42" w:rsidRDefault="002F2A42" w:rsidP="002F2A42">
                  <w:pPr>
                    <w:jc w:val="center"/>
                    <w:rPr>
                      <w:rFonts w:cs="Arial"/>
                    </w:rPr>
                  </w:pPr>
                  <w:r w:rsidRPr="002F2A42">
                    <w:rPr>
                      <w:rFonts w:cs="Arial"/>
                    </w:rPr>
                    <w:t>60,3</w:t>
                  </w:r>
                </w:p>
              </w:tc>
              <w:tc>
                <w:tcPr>
                  <w:tcW w:w="1322" w:type="dxa"/>
                  <w:vAlign w:val="center"/>
                  <w:hideMark/>
                </w:tcPr>
                <w:p w14:paraId="274EE037" w14:textId="77777777" w:rsidR="002F2A42" w:rsidRPr="002F2A42" w:rsidRDefault="002F2A42" w:rsidP="002F2A42">
                  <w:pPr>
                    <w:jc w:val="center"/>
                    <w:rPr>
                      <w:rFonts w:cs="Arial"/>
                    </w:rPr>
                  </w:pPr>
                  <w:r w:rsidRPr="002F2A42">
                    <w:rPr>
                      <w:rFonts w:cs="Arial"/>
                    </w:rPr>
                    <w:t>219</w:t>
                  </w:r>
                </w:p>
              </w:tc>
            </w:tr>
            <w:tr w:rsidR="002F2A42" w:rsidRPr="002F2A42" w14:paraId="44037A41" w14:textId="77777777" w:rsidTr="002F2A42">
              <w:trPr>
                <w:trHeight w:val="222"/>
                <w:tblCellSpacing w:w="0" w:type="dxa"/>
                <w:jc w:val="center"/>
              </w:trPr>
              <w:tc>
                <w:tcPr>
                  <w:tcW w:w="3710" w:type="dxa"/>
                  <w:vAlign w:val="center"/>
                  <w:hideMark/>
                </w:tcPr>
                <w:p w14:paraId="4AA4AF70" w14:textId="77777777" w:rsidR="002F2A42" w:rsidRPr="002F2A42" w:rsidRDefault="002F2A42" w:rsidP="002F2A42">
                  <w:pPr>
                    <w:jc w:val="left"/>
                    <w:rPr>
                      <w:rFonts w:cs="Arial"/>
                    </w:rPr>
                  </w:pPr>
                  <w:proofErr w:type="spellStart"/>
                  <w:r w:rsidRPr="002F2A42">
                    <w:rPr>
                      <w:rFonts w:cs="Arial"/>
                    </w:rPr>
                    <w:t>p</w:t>
                  </w:r>
                  <w:r w:rsidRPr="002F2A42">
                    <w:rPr>
                      <w:rFonts w:cs="Arial"/>
                      <w:vertAlign w:val="subscript"/>
                    </w:rPr>
                    <w:t>c</w:t>
                  </w:r>
                  <w:proofErr w:type="spellEnd"/>
                  <w:r w:rsidRPr="002F2A42">
                    <w:rPr>
                      <w:rFonts w:cs="Arial"/>
                    </w:rPr>
                    <w:t xml:space="preserve"> (</w:t>
                  </w:r>
                  <w:proofErr w:type="spellStart"/>
                  <w:r w:rsidRPr="002F2A42">
                    <w:rPr>
                      <w:rFonts w:cs="Arial"/>
                    </w:rPr>
                    <w:t>MPa</w:t>
                  </w:r>
                  <w:proofErr w:type="spellEnd"/>
                  <w:r w:rsidRPr="002F2A42">
                    <w:rPr>
                      <w:rFonts w:cs="Arial"/>
                    </w:rPr>
                    <w:t>) výpočtový přetlak</w:t>
                  </w:r>
                </w:p>
              </w:tc>
              <w:tc>
                <w:tcPr>
                  <w:tcW w:w="1417" w:type="dxa"/>
                  <w:vAlign w:val="center"/>
                  <w:hideMark/>
                </w:tcPr>
                <w:p w14:paraId="2AEB299D" w14:textId="77777777" w:rsidR="002F2A42" w:rsidRPr="002F2A42" w:rsidRDefault="002F2A42" w:rsidP="002F2A42">
                  <w:pPr>
                    <w:jc w:val="center"/>
                    <w:rPr>
                      <w:rFonts w:cs="Arial"/>
                    </w:rPr>
                  </w:pPr>
                  <w:r w:rsidRPr="002F2A42">
                    <w:rPr>
                      <w:rFonts w:cs="Arial"/>
                    </w:rPr>
                    <w:t>1</w:t>
                  </w:r>
                </w:p>
              </w:tc>
              <w:tc>
                <w:tcPr>
                  <w:tcW w:w="1322" w:type="dxa"/>
                  <w:vAlign w:val="center"/>
                  <w:hideMark/>
                </w:tcPr>
                <w:p w14:paraId="1AA84248" w14:textId="77777777" w:rsidR="002F2A42" w:rsidRPr="002F2A42" w:rsidRDefault="002F2A42" w:rsidP="002F2A42">
                  <w:pPr>
                    <w:jc w:val="center"/>
                    <w:rPr>
                      <w:rFonts w:cs="Arial"/>
                    </w:rPr>
                  </w:pPr>
                  <w:r w:rsidRPr="002F2A42">
                    <w:rPr>
                      <w:rFonts w:cs="Arial"/>
                    </w:rPr>
                    <w:t>1</w:t>
                  </w:r>
                </w:p>
              </w:tc>
            </w:tr>
            <w:tr w:rsidR="002F2A42" w:rsidRPr="002F2A42" w14:paraId="698899DE" w14:textId="77777777" w:rsidTr="002F2A42">
              <w:trPr>
                <w:trHeight w:val="198"/>
                <w:tblCellSpacing w:w="0" w:type="dxa"/>
                <w:jc w:val="center"/>
              </w:trPr>
              <w:tc>
                <w:tcPr>
                  <w:tcW w:w="3710" w:type="dxa"/>
                  <w:vAlign w:val="center"/>
                  <w:hideMark/>
                </w:tcPr>
                <w:p w14:paraId="5475EEFF" w14:textId="77777777" w:rsidR="002F2A42" w:rsidRPr="002F2A42" w:rsidRDefault="002F2A42" w:rsidP="002F2A42">
                  <w:pPr>
                    <w:jc w:val="left"/>
                    <w:rPr>
                      <w:rFonts w:cs="Arial"/>
                    </w:rPr>
                  </w:pPr>
                  <w:r w:rsidRPr="002F2A42">
                    <w:rPr>
                      <w:rFonts w:cs="Arial"/>
                    </w:rPr>
                    <w:t>z (-) součinitel podélného svaru</w:t>
                  </w:r>
                </w:p>
              </w:tc>
              <w:tc>
                <w:tcPr>
                  <w:tcW w:w="1417" w:type="dxa"/>
                  <w:vAlign w:val="center"/>
                  <w:hideMark/>
                </w:tcPr>
                <w:p w14:paraId="4B5E8F3E" w14:textId="77777777" w:rsidR="002F2A42" w:rsidRPr="002F2A42" w:rsidRDefault="002F2A42" w:rsidP="002F2A42">
                  <w:pPr>
                    <w:jc w:val="center"/>
                    <w:rPr>
                      <w:rFonts w:cs="Arial"/>
                    </w:rPr>
                  </w:pPr>
                  <w:r w:rsidRPr="002F2A42">
                    <w:rPr>
                      <w:rFonts w:cs="Arial"/>
                    </w:rPr>
                    <w:t>0,8</w:t>
                  </w:r>
                </w:p>
              </w:tc>
              <w:tc>
                <w:tcPr>
                  <w:tcW w:w="1322" w:type="dxa"/>
                  <w:vAlign w:val="center"/>
                  <w:hideMark/>
                </w:tcPr>
                <w:p w14:paraId="05AA18DD" w14:textId="77777777" w:rsidR="002F2A42" w:rsidRPr="002F2A42" w:rsidRDefault="002F2A42" w:rsidP="002F2A42">
                  <w:pPr>
                    <w:jc w:val="center"/>
                    <w:rPr>
                      <w:rFonts w:cs="Arial"/>
                    </w:rPr>
                  </w:pPr>
                  <w:r w:rsidRPr="002F2A42">
                    <w:rPr>
                      <w:rFonts w:cs="Arial"/>
                    </w:rPr>
                    <w:t>0,8</w:t>
                  </w:r>
                </w:p>
              </w:tc>
            </w:tr>
            <w:tr w:rsidR="002F2A42" w:rsidRPr="002F2A42" w14:paraId="2B2F1C3C" w14:textId="77777777" w:rsidTr="002F2A42">
              <w:trPr>
                <w:trHeight w:val="198"/>
                <w:tblCellSpacing w:w="0" w:type="dxa"/>
                <w:jc w:val="center"/>
              </w:trPr>
              <w:tc>
                <w:tcPr>
                  <w:tcW w:w="3710" w:type="dxa"/>
                  <w:vAlign w:val="center"/>
                  <w:hideMark/>
                </w:tcPr>
                <w:p w14:paraId="3883D3B5" w14:textId="77777777" w:rsidR="002F2A42" w:rsidRPr="002F2A42" w:rsidRDefault="002F2A42" w:rsidP="002F2A42">
                  <w:pPr>
                    <w:jc w:val="left"/>
                    <w:rPr>
                      <w:rFonts w:cs="Arial"/>
                    </w:rPr>
                  </w:pPr>
                  <w:r w:rsidRPr="002F2A42">
                    <w:rPr>
                      <w:rFonts w:cs="Arial"/>
                    </w:rPr>
                    <w:t>druh ocele</w:t>
                  </w:r>
                </w:p>
              </w:tc>
              <w:tc>
                <w:tcPr>
                  <w:tcW w:w="1417" w:type="dxa"/>
                  <w:vAlign w:val="center"/>
                  <w:hideMark/>
                </w:tcPr>
                <w:p w14:paraId="345D9C79" w14:textId="77777777" w:rsidR="002F2A42" w:rsidRPr="002F2A42" w:rsidRDefault="002F2A42" w:rsidP="002F2A42">
                  <w:pPr>
                    <w:jc w:val="center"/>
                    <w:rPr>
                      <w:rFonts w:cs="Arial"/>
                    </w:rPr>
                  </w:pPr>
                  <w:r w:rsidRPr="002F2A42">
                    <w:rPr>
                      <w:rFonts w:cs="Arial"/>
                    </w:rPr>
                    <w:t>S235</w:t>
                  </w:r>
                </w:p>
              </w:tc>
              <w:tc>
                <w:tcPr>
                  <w:tcW w:w="1322" w:type="dxa"/>
                  <w:vAlign w:val="center"/>
                  <w:hideMark/>
                </w:tcPr>
                <w:p w14:paraId="0648A002" w14:textId="77777777" w:rsidR="002F2A42" w:rsidRPr="002F2A42" w:rsidRDefault="002F2A42" w:rsidP="002F2A42">
                  <w:pPr>
                    <w:jc w:val="center"/>
                    <w:rPr>
                      <w:rFonts w:cs="Arial"/>
                    </w:rPr>
                  </w:pPr>
                  <w:r w:rsidRPr="002F2A42">
                    <w:rPr>
                      <w:rFonts w:cs="Arial"/>
                    </w:rPr>
                    <w:t>S235</w:t>
                  </w:r>
                </w:p>
              </w:tc>
            </w:tr>
            <w:tr w:rsidR="002F2A42" w:rsidRPr="002F2A42" w14:paraId="78F5EE97" w14:textId="77777777" w:rsidTr="002F2A42">
              <w:trPr>
                <w:trHeight w:val="222"/>
                <w:tblCellSpacing w:w="0" w:type="dxa"/>
                <w:jc w:val="center"/>
              </w:trPr>
              <w:tc>
                <w:tcPr>
                  <w:tcW w:w="3710" w:type="dxa"/>
                  <w:vAlign w:val="center"/>
                  <w:hideMark/>
                </w:tcPr>
                <w:p w14:paraId="495AE36B" w14:textId="77777777" w:rsidR="002F2A42" w:rsidRPr="002F2A42" w:rsidRDefault="002F2A42" w:rsidP="002F2A42">
                  <w:pPr>
                    <w:jc w:val="left"/>
                    <w:rPr>
                      <w:rFonts w:cs="Arial"/>
                    </w:rPr>
                  </w:pPr>
                  <w:r w:rsidRPr="002F2A42">
                    <w:rPr>
                      <w:rFonts w:cs="Arial"/>
                    </w:rPr>
                    <w:t>R</w:t>
                  </w:r>
                  <w:r w:rsidRPr="002F2A42">
                    <w:rPr>
                      <w:rFonts w:cs="Arial"/>
                      <w:vertAlign w:val="subscript"/>
                    </w:rPr>
                    <w:t>p0,2t</w:t>
                  </w:r>
                  <w:r w:rsidRPr="002F2A42">
                    <w:rPr>
                      <w:rFonts w:cs="Arial"/>
                    </w:rPr>
                    <w:t xml:space="preserve"> (</w:t>
                  </w:r>
                  <w:proofErr w:type="spellStart"/>
                  <w:r w:rsidRPr="002F2A42">
                    <w:rPr>
                      <w:rFonts w:cs="Arial"/>
                    </w:rPr>
                    <w:t>MPa</w:t>
                  </w:r>
                  <w:proofErr w:type="spellEnd"/>
                  <w:r w:rsidRPr="002F2A42">
                    <w:rPr>
                      <w:rFonts w:cs="Arial"/>
                    </w:rPr>
                    <w:t xml:space="preserve">) min. </w:t>
                  </w:r>
                  <w:proofErr w:type="spellStart"/>
                  <w:r w:rsidRPr="002F2A42">
                    <w:rPr>
                      <w:rFonts w:cs="Arial"/>
                    </w:rPr>
                    <w:t>sml</w:t>
                  </w:r>
                  <w:proofErr w:type="spellEnd"/>
                  <w:r w:rsidRPr="002F2A42">
                    <w:rPr>
                      <w:rFonts w:cs="Arial"/>
                    </w:rPr>
                    <w:t>. mez kluzu</w:t>
                  </w:r>
                </w:p>
              </w:tc>
              <w:tc>
                <w:tcPr>
                  <w:tcW w:w="1417" w:type="dxa"/>
                  <w:vAlign w:val="center"/>
                  <w:hideMark/>
                </w:tcPr>
                <w:p w14:paraId="3ED34D7F" w14:textId="77777777" w:rsidR="002F2A42" w:rsidRPr="002F2A42" w:rsidRDefault="002F2A42" w:rsidP="002F2A42">
                  <w:pPr>
                    <w:jc w:val="center"/>
                    <w:rPr>
                      <w:rFonts w:cs="Arial"/>
                    </w:rPr>
                  </w:pPr>
                  <w:r w:rsidRPr="002F2A42">
                    <w:rPr>
                      <w:rFonts w:cs="Arial"/>
                    </w:rPr>
                    <w:t>198</w:t>
                  </w:r>
                </w:p>
              </w:tc>
              <w:tc>
                <w:tcPr>
                  <w:tcW w:w="1322" w:type="dxa"/>
                  <w:vAlign w:val="center"/>
                  <w:hideMark/>
                </w:tcPr>
                <w:p w14:paraId="4B50E1DE" w14:textId="77777777" w:rsidR="002F2A42" w:rsidRPr="002F2A42" w:rsidRDefault="002F2A42" w:rsidP="002F2A42">
                  <w:pPr>
                    <w:jc w:val="center"/>
                    <w:rPr>
                      <w:rFonts w:cs="Arial"/>
                    </w:rPr>
                  </w:pPr>
                  <w:r w:rsidRPr="002F2A42">
                    <w:rPr>
                      <w:rFonts w:cs="Arial"/>
                    </w:rPr>
                    <w:t>198</w:t>
                  </w:r>
                </w:p>
              </w:tc>
            </w:tr>
            <w:tr w:rsidR="002F2A42" w:rsidRPr="002F2A42" w14:paraId="3AF8BBBC" w14:textId="77777777" w:rsidTr="002F2A42">
              <w:trPr>
                <w:trHeight w:val="198"/>
                <w:tblCellSpacing w:w="0" w:type="dxa"/>
                <w:jc w:val="center"/>
              </w:trPr>
              <w:tc>
                <w:tcPr>
                  <w:tcW w:w="3710" w:type="dxa"/>
                  <w:vAlign w:val="center"/>
                  <w:hideMark/>
                </w:tcPr>
                <w:p w14:paraId="0DCF1B1B" w14:textId="77777777" w:rsidR="002F2A42" w:rsidRPr="002F2A42" w:rsidRDefault="002F2A42" w:rsidP="002F2A42">
                  <w:pPr>
                    <w:jc w:val="left"/>
                    <w:rPr>
                      <w:rFonts w:cs="Arial"/>
                    </w:rPr>
                  </w:pPr>
                  <w:r w:rsidRPr="002F2A42">
                    <w:rPr>
                      <w:rFonts w:cs="Arial"/>
                    </w:rPr>
                    <w:t>f (</w:t>
                  </w:r>
                  <w:proofErr w:type="spellStart"/>
                  <w:r w:rsidRPr="002F2A42">
                    <w:rPr>
                      <w:rFonts w:cs="Arial"/>
                    </w:rPr>
                    <w:t>MPa</w:t>
                  </w:r>
                  <w:proofErr w:type="spellEnd"/>
                  <w:r w:rsidRPr="002F2A42">
                    <w:rPr>
                      <w:rFonts w:cs="Arial"/>
                    </w:rPr>
                    <w:t>) – dovolené namáhání</w:t>
                  </w:r>
                </w:p>
              </w:tc>
              <w:tc>
                <w:tcPr>
                  <w:tcW w:w="1417" w:type="dxa"/>
                  <w:vAlign w:val="center"/>
                  <w:hideMark/>
                </w:tcPr>
                <w:p w14:paraId="5D4FA536" w14:textId="77777777" w:rsidR="002F2A42" w:rsidRPr="002F2A42" w:rsidRDefault="002F2A42" w:rsidP="002F2A42">
                  <w:pPr>
                    <w:jc w:val="center"/>
                    <w:rPr>
                      <w:rFonts w:cs="Arial"/>
                    </w:rPr>
                  </w:pPr>
                  <w:r w:rsidRPr="002F2A42">
                    <w:rPr>
                      <w:rFonts w:cs="Arial"/>
                    </w:rPr>
                    <w:t>132</w:t>
                  </w:r>
                </w:p>
              </w:tc>
              <w:tc>
                <w:tcPr>
                  <w:tcW w:w="1322" w:type="dxa"/>
                  <w:vAlign w:val="center"/>
                  <w:hideMark/>
                </w:tcPr>
                <w:p w14:paraId="5381F09E" w14:textId="77777777" w:rsidR="002F2A42" w:rsidRPr="002F2A42" w:rsidRDefault="002F2A42" w:rsidP="002F2A42">
                  <w:pPr>
                    <w:jc w:val="center"/>
                    <w:rPr>
                      <w:rFonts w:cs="Arial"/>
                    </w:rPr>
                  </w:pPr>
                  <w:r w:rsidRPr="002F2A42">
                    <w:rPr>
                      <w:rFonts w:cs="Arial"/>
                    </w:rPr>
                    <w:t>132</w:t>
                  </w:r>
                </w:p>
              </w:tc>
            </w:tr>
            <w:tr w:rsidR="002F2A42" w:rsidRPr="002F2A42" w14:paraId="22F0CC83" w14:textId="77777777" w:rsidTr="002F2A42">
              <w:trPr>
                <w:trHeight w:val="198"/>
                <w:tblCellSpacing w:w="0" w:type="dxa"/>
                <w:jc w:val="center"/>
              </w:trPr>
              <w:tc>
                <w:tcPr>
                  <w:tcW w:w="3710" w:type="dxa"/>
                  <w:vAlign w:val="center"/>
                  <w:hideMark/>
                </w:tcPr>
                <w:p w14:paraId="7346E912" w14:textId="77777777" w:rsidR="002F2A42" w:rsidRPr="002F2A42" w:rsidRDefault="002F2A42" w:rsidP="002F2A42">
                  <w:pPr>
                    <w:jc w:val="left"/>
                    <w:rPr>
                      <w:rFonts w:cs="Arial"/>
                    </w:rPr>
                  </w:pPr>
                  <w:r w:rsidRPr="002F2A42">
                    <w:rPr>
                      <w:rFonts w:cs="Arial"/>
                    </w:rPr>
                    <w:t xml:space="preserve">e (mm) – min. </w:t>
                  </w:r>
                  <w:proofErr w:type="spellStart"/>
                  <w:r w:rsidRPr="002F2A42">
                    <w:rPr>
                      <w:rFonts w:cs="Arial"/>
                    </w:rPr>
                    <w:t>pož</w:t>
                  </w:r>
                  <w:proofErr w:type="spellEnd"/>
                  <w:r w:rsidRPr="002F2A42">
                    <w:rPr>
                      <w:rFonts w:cs="Arial"/>
                    </w:rPr>
                    <w:t xml:space="preserve"> tl. </w:t>
                  </w:r>
                  <w:proofErr w:type="gramStart"/>
                  <w:r w:rsidRPr="002F2A42">
                    <w:rPr>
                      <w:rFonts w:cs="Arial"/>
                    </w:rPr>
                    <w:t>stěny</w:t>
                  </w:r>
                  <w:proofErr w:type="gramEnd"/>
                </w:p>
              </w:tc>
              <w:tc>
                <w:tcPr>
                  <w:tcW w:w="1417" w:type="dxa"/>
                  <w:vAlign w:val="center"/>
                  <w:hideMark/>
                </w:tcPr>
                <w:p w14:paraId="02684636" w14:textId="77777777" w:rsidR="002F2A42" w:rsidRPr="002F2A42" w:rsidRDefault="002F2A42" w:rsidP="002F2A42">
                  <w:pPr>
                    <w:jc w:val="center"/>
                    <w:rPr>
                      <w:rFonts w:cs="Arial"/>
                    </w:rPr>
                  </w:pPr>
                  <w:r w:rsidRPr="002F2A42">
                    <w:rPr>
                      <w:rFonts w:cs="Arial"/>
                    </w:rPr>
                    <w:t>0,3</w:t>
                  </w:r>
                </w:p>
              </w:tc>
              <w:tc>
                <w:tcPr>
                  <w:tcW w:w="1322" w:type="dxa"/>
                  <w:vAlign w:val="center"/>
                  <w:hideMark/>
                </w:tcPr>
                <w:p w14:paraId="755A4408" w14:textId="77777777" w:rsidR="002F2A42" w:rsidRPr="002F2A42" w:rsidRDefault="002F2A42" w:rsidP="002F2A42">
                  <w:pPr>
                    <w:jc w:val="center"/>
                    <w:rPr>
                      <w:rFonts w:cs="Arial"/>
                    </w:rPr>
                  </w:pPr>
                  <w:r w:rsidRPr="002F2A42">
                    <w:rPr>
                      <w:rFonts w:cs="Arial"/>
                    </w:rPr>
                    <w:t>1,0</w:t>
                  </w:r>
                </w:p>
              </w:tc>
            </w:tr>
            <w:tr w:rsidR="002F2A42" w:rsidRPr="002F2A42" w14:paraId="6C431703" w14:textId="77777777" w:rsidTr="002F2A42">
              <w:trPr>
                <w:trHeight w:val="222"/>
                <w:tblCellSpacing w:w="0" w:type="dxa"/>
                <w:jc w:val="center"/>
              </w:trPr>
              <w:tc>
                <w:tcPr>
                  <w:tcW w:w="3710" w:type="dxa"/>
                  <w:vAlign w:val="center"/>
                  <w:hideMark/>
                </w:tcPr>
                <w:p w14:paraId="0AE293D6" w14:textId="77777777" w:rsidR="002F2A42" w:rsidRPr="002F2A42" w:rsidRDefault="002F2A42" w:rsidP="002F2A42">
                  <w:pPr>
                    <w:jc w:val="left"/>
                    <w:rPr>
                      <w:rFonts w:cs="Arial"/>
                    </w:rPr>
                  </w:pPr>
                  <w:r w:rsidRPr="002F2A42">
                    <w:rPr>
                      <w:rFonts w:cs="Arial"/>
                    </w:rPr>
                    <w:t>c</w:t>
                  </w:r>
                  <w:r w:rsidRPr="002F2A42">
                    <w:rPr>
                      <w:rFonts w:cs="Arial"/>
                      <w:vertAlign w:val="subscript"/>
                    </w:rPr>
                    <w:t>o</w:t>
                  </w:r>
                  <w:r w:rsidRPr="002F2A42">
                    <w:rPr>
                      <w:rFonts w:cs="Arial"/>
                    </w:rPr>
                    <w:t xml:space="preserve"> (mm) – přídavek na korozi</w:t>
                  </w:r>
                </w:p>
              </w:tc>
              <w:tc>
                <w:tcPr>
                  <w:tcW w:w="1417" w:type="dxa"/>
                  <w:vAlign w:val="center"/>
                  <w:hideMark/>
                </w:tcPr>
                <w:p w14:paraId="314E2ED7" w14:textId="77777777" w:rsidR="002F2A42" w:rsidRPr="002F2A42" w:rsidRDefault="002F2A42" w:rsidP="002F2A42">
                  <w:pPr>
                    <w:jc w:val="center"/>
                    <w:rPr>
                      <w:rFonts w:cs="Arial"/>
                    </w:rPr>
                  </w:pPr>
                  <w:r w:rsidRPr="002F2A42">
                    <w:rPr>
                      <w:rFonts w:cs="Arial"/>
                    </w:rPr>
                    <w:t>2</w:t>
                  </w:r>
                </w:p>
              </w:tc>
              <w:tc>
                <w:tcPr>
                  <w:tcW w:w="1322" w:type="dxa"/>
                  <w:vAlign w:val="center"/>
                  <w:hideMark/>
                </w:tcPr>
                <w:p w14:paraId="1F67CD7E" w14:textId="77777777" w:rsidR="002F2A42" w:rsidRPr="002F2A42" w:rsidRDefault="002F2A42" w:rsidP="002F2A42">
                  <w:pPr>
                    <w:jc w:val="center"/>
                    <w:rPr>
                      <w:rFonts w:cs="Arial"/>
                    </w:rPr>
                  </w:pPr>
                  <w:r w:rsidRPr="002F2A42">
                    <w:rPr>
                      <w:rFonts w:cs="Arial"/>
                    </w:rPr>
                    <w:t>2</w:t>
                  </w:r>
                </w:p>
              </w:tc>
            </w:tr>
            <w:tr w:rsidR="002F2A42" w:rsidRPr="002F2A42" w14:paraId="5B978902" w14:textId="77777777" w:rsidTr="002F2A42">
              <w:trPr>
                <w:trHeight w:val="222"/>
                <w:tblCellSpacing w:w="0" w:type="dxa"/>
                <w:jc w:val="center"/>
              </w:trPr>
              <w:tc>
                <w:tcPr>
                  <w:tcW w:w="3710" w:type="dxa"/>
                  <w:vAlign w:val="center"/>
                  <w:hideMark/>
                </w:tcPr>
                <w:p w14:paraId="64D6CFCA" w14:textId="77777777" w:rsidR="002F2A42" w:rsidRPr="002F2A42" w:rsidRDefault="002F2A42" w:rsidP="002F2A42">
                  <w:pPr>
                    <w:jc w:val="left"/>
                    <w:rPr>
                      <w:rFonts w:cs="Arial"/>
                    </w:rPr>
                  </w:pPr>
                  <w:r w:rsidRPr="002F2A42">
                    <w:rPr>
                      <w:rFonts w:cs="Arial"/>
                    </w:rPr>
                    <w:t>c</w:t>
                  </w:r>
                  <w:r w:rsidRPr="002F2A42">
                    <w:rPr>
                      <w:rFonts w:cs="Arial"/>
                      <w:vertAlign w:val="subscript"/>
                    </w:rPr>
                    <w:t>1</w:t>
                  </w:r>
                  <w:r w:rsidRPr="002F2A42">
                    <w:rPr>
                      <w:rFonts w:cs="Arial"/>
                    </w:rPr>
                    <w:t xml:space="preserve"> (mm) – přídavek na tolerance</w:t>
                  </w:r>
                </w:p>
              </w:tc>
              <w:tc>
                <w:tcPr>
                  <w:tcW w:w="1417" w:type="dxa"/>
                  <w:vAlign w:val="center"/>
                  <w:hideMark/>
                </w:tcPr>
                <w:p w14:paraId="1FEE6269" w14:textId="77777777" w:rsidR="002F2A42" w:rsidRPr="002F2A42" w:rsidRDefault="002F2A42" w:rsidP="002F2A42">
                  <w:pPr>
                    <w:jc w:val="center"/>
                    <w:rPr>
                      <w:rFonts w:cs="Arial"/>
                    </w:rPr>
                  </w:pPr>
                  <w:r w:rsidRPr="002F2A42">
                    <w:rPr>
                      <w:rFonts w:cs="Arial"/>
                    </w:rPr>
                    <w:t>1</w:t>
                  </w:r>
                </w:p>
              </w:tc>
              <w:tc>
                <w:tcPr>
                  <w:tcW w:w="1322" w:type="dxa"/>
                  <w:vAlign w:val="center"/>
                  <w:hideMark/>
                </w:tcPr>
                <w:p w14:paraId="17420A73" w14:textId="77777777" w:rsidR="002F2A42" w:rsidRPr="002F2A42" w:rsidRDefault="002F2A42" w:rsidP="002F2A42">
                  <w:pPr>
                    <w:jc w:val="center"/>
                    <w:rPr>
                      <w:rFonts w:cs="Arial"/>
                    </w:rPr>
                  </w:pPr>
                  <w:r w:rsidRPr="002F2A42">
                    <w:rPr>
                      <w:rFonts w:cs="Arial"/>
                    </w:rPr>
                    <w:t>1,6</w:t>
                  </w:r>
                </w:p>
              </w:tc>
            </w:tr>
            <w:tr w:rsidR="002F2A42" w:rsidRPr="002F2A42" w14:paraId="6A06812C" w14:textId="77777777" w:rsidTr="002F2A42">
              <w:trPr>
                <w:trHeight w:val="222"/>
                <w:tblCellSpacing w:w="0" w:type="dxa"/>
                <w:jc w:val="center"/>
              </w:trPr>
              <w:tc>
                <w:tcPr>
                  <w:tcW w:w="3710" w:type="dxa"/>
                  <w:vAlign w:val="center"/>
                  <w:hideMark/>
                </w:tcPr>
                <w:p w14:paraId="5F700A82" w14:textId="77777777" w:rsidR="002F2A42" w:rsidRPr="002F2A42" w:rsidRDefault="002F2A42" w:rsidP="002F2A42">
                  <w:pPr>
                    <w:jc w:val="left"/>
                    <w:rPr>
                      <w:rFonts w:cs="Arial"/>
                    </w:rPr>
                  </w:pPr>
                  <w:proofErr w:type="spellStart"/>
                  <w:r w:rsidRPr="002F2A42">
                    <w:rPr>
                      <w:rFonts w:cs="Arial"/>
                    </w:rPr>
                    <w:t>e</w:t>
                  </w:r>
                  <w:r w:rsidRPr="002F2A42">
                    <w:rPr>
                      <w:rFonts w:cs="Arial"/>
                      <w:vertAlign w:val="subscript"/>
                    </w:rPr>
                    <w:t>r</w:t>
                  </w:r>
                  <w:proofErr w:type="spellEnd"/>
                  <w:r w:rsidRPr="002F2A42">
                    <w:rPr>
                      <w:rFonts w:cs="Arial"/>
                      <w:vertAlign w:val="subscript"/>
                    </w:rPr>
                    <w:t xml:space="preserve"> </w:t>
                  </w:r>
                  <w:r w:rsidRPr="002F2A42">
                    <w:rPr>
                      <w:rFonts w:cs="Arial"/>
                    </w:rPr>
                    <w:t xml:space="preserve">(mm) – min. tl. </w:t>
                  </w:r>
                  <w:proofErr w:type="gramStart"/>
                  <w:r w:rsidRPr="002F2A42">
                    <w:rPr>
                      <w:rFonts w:cs="Arial"/>
                    </w:rPr>
                    <w:t>včetně</w:t>
                  </w:r>
                  <w:proofErr w:type="gramEnd"/>
                  <w:r w:rsidRPr="002F2A42">
                    <w:rPr>
                      <w:rFonts w:cs="Arial"/>
                    </w:rPr>
                    <w:t xml:space="preserve"> přídavků</w:t>
                  </w:r>
                </w:p>
              </w:tc>
              <w:tc>
                <w:tcPr>
                  <w:tcW w:w="1417" w:type="dxa"/>
                  <w:vAlign w:val="center"/>
                  <w:hideMark/>
                </w:tcPr>
                <w:p w14:paraId="685015EF" w14:textId="77777777" w:rsidR="002F2A42" w:rsidRPr="002F2A42" w:rsidRDefault="002F2A42" w:rsidP="002F2A42">
                  <w:pPr>
                    <w:jc w:val="center"/>
                    <w:rPr>
                      <w:rFonts w:cs="Arial"/>
                    </w:rPr>
                  </w:pPr>
                  <w:r w:rsidRPr="002F2A42">
                    <w:rPr>
                      <w:rFonts w:cs="Arial"/>
                    </w:rPr>
                    <w:t>3,3</w:t>
                  </w:r>
                </w:p>
              </w:tc>
              <w:tc>
                <w:tcPr>
                  <w:tcW w:w="1322" w:type="dxa"/>
                  <w:vAlign w:val="center"/>
                  <w:hideMark/>
                </w:tcPr>
                <w:p w14:paraId="63666390" w14:textId="77777777" w:rsidR="002F2A42" w:rsidRPr="002F2A42" w:rsidRDefault="002F2A42" w:rsidP="002F2A42">
                  <w:pPr>
                    <w:jc w:val="center"/>
                    <w:rPr>
                      <w:rFonts w:cs="Arial"/>
                    </w:rPr>
                  </w:pPr>
                  <w:r w:rsidRPr="002F2A42">
                    <w:rPr>
                      <w:rFonts w:cs="Arial"/>
                    </w:rPr>
                    <w:t>4,6</w:t>
                  </w:r>
                </w:p>
              </w:tc>
            </w:tr>
            <w:tr w:rsidR="002F2A42" w:rsidRPr="002F2A42" w14:paraId="519A388B" w14:textId="77777777" w:rsidTr="002F2A42">
              <w:trPr>
                <w:trHeight w:val="257"/>
                <w:tblCellSpacing w:w="0" w:type="dxa"/>
                <w:jc w:val="center"/>
              </w:trPr>
              <w:tc>
                <w:tcPr>
                  <w:tcW w:w="3710" w:type="dxa"/>
                  <w:shd w:val="clear" w:color="auto" w:fill="AECF00"/>
                  <w:vAlign w:val="center"/>
                  <w:hideMark/>
                </w:tcPr>
                <w:p w14:paraId="16966A7A" w14:textId="77777777" w:rsidR="002F2A42" w:rsidRPr="002F2A42" w:rsidRDefault="002F2A42" w:rsidP="002F2A42">
                  <w:pPr>
                    <w:jc w:val="left"/>
                    <w:rPr>
                      <w:rFonts w:cs="Arial"/>
                    </w:rPr>
                  </w:pPr>
                  <w:proofErr w:type="spellStart"/>
                  <w:r w:rsidRPr="002F2A42">
                    <w:rPr>
                      <w:rFonts w:cs="Arial"/>
                      <w:b/>
                      <w:bCs/>
                    </w:rPr>
                    <w:t>e</w:t>
                  </w:r>
                  <w:r w:rsidRPr="002F2A42">
                    <w:rPr>
                      <w:rFonts w:cs="Arial"/>
                      <w:b/>
                      <w:bCs/>
                      <w:vertAlign w:val="subscript"/>
                    </w:rPr>
                    <w:t>ord</w:t>
                  </w:r>
                  <w:proofErr w:type="spellEnd"/>
                  <w:r w:rsidRPr="002F2A42">
                    <w:rPr>
                      <w:rFonts w:cs="Arial"/>
                      <w:b/>
                      <w:bCs/>
                    </w:rPr>
                    <w:t xml:space="preserve"> (mm) – návrhová tl. </w:t>
                  </w:r>
                  <w:proofErr w:type="gramStart"/>
                  <w:r w:rsidRPr="002F2A42">
                    <w:rPr>
                      <w:rFonts w:cs="Arial"/>
                      <w:b/>
                      <w:bCs/>
                    </w:rPr>
                    <w:t>stěny</w:t>
                  </w:r>
                  <w:proofErr w:type="gramEnd"/>
                </w:p>
              </w:tc>
              <w:tc>
                <w:tcPr>
                  <w:tcW w:w="1417" w:type="dxa"/>
                  <w:shd w:val="clear" w:color="auto" w:fill="AECF00"/>
                  <w:vAlign w:val="center"/>
                  <w:hideMark/>
                </w:tcPr>
                <w:p w14:paraId="237F769B" w14:textId="77777777" w:rsidR="002F2A42" w:rsidRPr="002F2A42" w:rsidRDefault="002F2A42" w:rsidP="002F2A42">
                  <w:pPr>
                    <w:jc w:val="center"/>
                    <w:rPr>
                      <w:rFonts w:cs="Arial"/>
                    </w:rPr>
                  </w:pPr>
                  <w:r w:rsidRPr="002F2A42">
                    <w:rPr>
                      <w:rFonts w:cs="Arial"/>
                      <w:b/>
                      <w:bCs/>
                    </w:rPr>
                    <w:t>6</w:t>
                  </w:r>
                </w:p>
              </w:tc>
              <w:tc>
                <w:tcPr>
                  <w:tcW w:w="1322" w:type="dxa"/>
                  <w:shd w:val="clear" w:color="auto" w:fill="AECF00"/>
                  <w:vAlign w:val="center"/>
                  <w:hideMark/>
                </w:tcPr>
                <w:p w14:paraId="6BF5D932" w14:textId="77777777" w:rsidR="002F2A42" w:rsidRPr="002F2A42" w:rsidRDefault="002F2A42" w:rsidP="002F2A42">
                  <w:pPr>
                    <w:jc w:val="center"/>
                    <w:rPr>
                      <w:rFonts w:cs="Arial"/>
                    </w:rPr>
                  </w:pPr>
                  <w:r w:rsidRPr="002F2A42">
                    <w:rPr>
                      <w:rFonts w:cs="Arial"/>
                      <w:b/>
                      <w:bCs/>
                    </w:rPr>
                    <w:t>8</w:t>
                  </w:r>
                </w:p>
              </w:tc>
            </w:tr>
          </w:tbl>
          <w:p w14:paraId="0F594338" w14:textId="77777777" w:rsidR="002F2A42" w:rsidRDefault="002F2A42" w:rsidP="002F2A42">
            <w:pPr>
              <w:widowControl w:val="0"/>
              <w:suppressAutoHyphens/>
              <w:spacing w:line="360" w:lineRule="auto"/>
              <w:jc w:val="left"/>
              <w:rPr>
                <w:sz w:val="24"/>
                <w:lang w:bidi="cs-CZ"/>
              </w:rPr>
            </w:pPr>
          </w:p>
        </w:tc>
      </w:tr>
    </w:tbl>
    <w:p w14:paraId="3B24FF17" w14:textId="6DB5D559" w:rsidR="002F2A42" w:rsidRDefault="002F2A42" w:rsidP="002F2A42">
      <w:pPr>
        <w:widowControl w:val="0"/>
        <w:suppressAutoHyphens/>
        <w:spacing w:line="360" w:lineRule="auto"/>
        <w:jc w:val="left"/>
        <w:rPr>
          <w:sz w:val="24"/>
          <w:lang w:bidi="cs-CZ"/>
        </w:rPr>
      </w:pPr>
    </w:p>
    <w:p w14:paraId="7421636E" w14:textId="53B5FC7B" w:rsidR="005D6F3B" w:rsidRDefault="005D6F3B" w:rsidP="005D6F3B">
      <w:pPr>
        <w:jc w:val="left"/>
      </w:pPr>
      <w:r>
        <w:tab/>
      </w:r>
    </w:p>
    <w:p w14:paraId="3FF06DB2" w14:textId="77777777" w:rsidR="005D6F3B" w:rsidRDefault="005D6F3B" w:rsidP="005D6F3B">
      <w:pPr>
        <w:jc w:val="left"/>
      </w:pPr>
    </w:p>
    <w:p w14:paraId="05AD0D86" w14:textId="328F1982" w:rsidR="005D6F3B" w:rsidRDefault="005D6F3B" w:rsidP="005D6F3B">
      <w:pPr>
        <w:jc w:val="left"/>
      </w:pPr>
      <w:r>
        <w:tab/>
      </w:r>
      <w:r w:rsidR="002F2A42">
        <w:t>Z</w:t>
      </w:r>
      <w:r>
        <w:t>výšená síla stěn</w:t>
      </w:r>
      <w:r w:rsidR="002F2A42">
        <w:t xml:space="preserve"> je</w:t>
      </w:r>
      <w:r>
        <w:t xml:space="preserve"> volena z důvodů pevnosti napojení odboček na potrub</w:t>
      </w:r>
      <w:r w:rsidR="002F2A42">
        <w:t>í.</w:t>
      </w:r>
    </w:p>
    <w:p w14:paraId="5AEC8892" w14:textId="77777777" w:rsidR="005D6F3B" w:rsidRDefault="005D6F3B" w:rsidP="005D6F3B">
      <w:pPr>
        <w:jc w:val="left"/>
      </w:pPr>
      <w:r>
        <w:tab/>
        <w:t>U všech průměrů je počítáno s prostředím „vlhký vzduch“ neboť není zajištěno jejich trvalé zaplavení vodou.</w:t>
      </w:r>
    </w:p>
    <w:p w14:paraId="1EF37075" w14:textId="248BA36D" w:rsidR="005D6F3B" w:rsidRDefault="005D6F3B" w:rsidP="005D6F3B">
      <w:pPr>
        <w:jc w:val="left"/>
      </w:pPr>
      <w:r>
        <w:tab/>
      </w:r>
    </w:p>
    <w:p w14:paraId="07126451" w14:textId="595D7C50" w:rsidR="005D6F3B" w:rsidRPr="002F2A42" w:rsidRDefault="005D6F3B" w:rsidP="002F2A42">
      <w:pPr>
        <w:jc w:val="center"/>
        <w:rPr>
          <w:b/>
        </w:rPr>
      </w:pPr>
      <w:r w:rsidRPr="002F2A42">
        <w:rPr>
          <w:b/>
        </w:rPr>
        <w:t xml:space="preserve">V SOULADU S PŘEDPOKLADEM VÝPOČTU BUDOU SVARY PODROBENY NAMÁTKOVÉ NEDESTRUKTIVNÍ ZKOUŠCE </w:t>
      </w:r>
      <w:proofErr w:type="gramStart"/>
      <w:r w:rsidRPr="002F2A42">
        <w:rPr>
          <w:b/>
        </w:rPr>
        <w:t>SVARŮ !!!</w:t>
      </w:r>
      <w:proofErr w:type="gramEnd"/>
      <w:r w:rsidRPr="002F2A42">
        <w:rPr>
          <w:b/>
        </w:rPr>
        <w:t xml:space="preserve"> </w:t>
      </w:r>
    </w:p>
    <w:p w14:paraId="6F80B24D" w14:textId="77777777" w:rsidR="005D6F3B" w:rsidRDefault="005D6F3B" w:rsidP="00C9046F">
      <w:pPr>
        <w:ind w:firstLine="567"/>
      </w:pPr>
    </w:p>
    <w:p w14:paraId="273DFEB9" w14:textId="6B670237" w:rsidR="00C9046F" w:rsidRDefault="00C9046F" w:rsidP="00A81A11">
      <w:pPr>
        <w:ind w:firstLine="567"/>
      </w:pPr>
    </w:p>
    <w:p w14:paraId="42F4A7F2" w14:textId="4DD4CF62" w:rsidR="00084BAD" w:rsidRDefault="00084BAD">
      <w:pPr>
        <w:jc w:val="left"/>
      </w:pPr>
    </w:p>
    <w:bookmarkEnd w:id="1"/>
    <w:bookmarkEnd w:id="2"/>
    <w:bookmarkEnd w:id="3"/>
    <w:p w14:paraId="24F0C56C" w14:textId="77777777" w:rsidR="00084BAD" w:rsidRDefault="00084BAD" w:rsidP="00084BAD">
      <w:pPr>
        <w:spacing w:line="300" w:lineRule="exact"/>
        <w:ind w:left="714"/>
      </w:pPr>
    </w:p>
    <w:sectPr w:rsidR="00084BAD" w:rsidSect="00C81FAB">
      <w:headerReference w:type="even" r:id="rId78"/>
      <w:headerReference w:type="default" r:id="rId79"/>
      <w:footerReference w:type="even" r:id="rId80"/>
      <w:footerReference w:type="default" r:id="rId81"/>
      <w:headerReference w:type="first" r:id="rId82"/>
      <w:footerReference w:type="first" r:id="rId83"/>
      <w:pgSz w:w="11906" w:h="16838" w:code="9"/>
      <w:pgMar w:top="1809" w:right="1701" w:bottom="1758" w:left="1701" w:header="1134"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F033C8" w14:textId="77777777" w:rsidR="00016147" w:rsidRDefault="00016147" w:rsidP="00207A11">
      <w:r>
        <w:separator/>
      </w:r>
    </w:p>
  </w:endnote>
  <w:endnote w:type="continuationSeparator" w:id="0">
    <w:p w14:paraId="69369B8E" w14:textId="77777777" w:rsidR="00016147" w:rsidRDefault="00016147" w:rsidP="00207A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Arial CE">
    <w:panose1 w:val="020B0604020202020204"/>
    <w:charset w:val="EE"/>
    <w:family w:val="swiss"/>
    <w:pitch w:val="variable"/>
    <w:sig w:usb0="00000005" w:usb1="00000000" w:usb2="00000000" w:usb3="00000000" w:csb0="00000002" w:csb1="00000000"/>
  </w:font>
  <w:font w:name="Microsoft Sans Serif">
    <w:panose1 w:val="020B0604020202020204"/>
    <w:charset w:val="EE"/>
    <w:family w:val="swiss"/>
    <w:pitch w:val="variable"/>
    <w:sig w:usb0="E5002EFF" w:usb1="C000605B" w:usb2="00000029" w:usb3="00000000" w:csb0="0001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DFD69F" w14:textId="77777777" w:rsidR="0052219F" w:rsidRDefault="0052219F">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5558F9" w14:textId="77777777" w:rsidR="0052219F" w:rsidRDefault="0052219F">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61CCD7" w14:textId="77777777" w:rsidR="0052219F" w:rsidRDefault="0052219F">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52219F" w14:paraId="06E76BAF" w14:textId="77777777" w:rsidTr="003E0157">
      <w:trPr>
        <w:trHeight w:val="227"/>
        <w:jc w:val="center"/>
      </w:trPr>
      <w:tc>
        <w:tcPr>
          <w:tcW w:w="4253" w:type="dxa"/>
          <w:tcBorders>
            <w:top w:val="nil"/>
            <w:left w:val="nil"/>
            <w:bottom w:val="single" w:sz="4" w:space="0" w:color="auto"/>
            <w:right w:val="nil"/>
          </w:tcBorders>
          <w:shd w:val="clear" w:color="auto" w:fill="auto"/>
          <w:tcMar>
            <w:left w:w="113" w:type="dxa"/>
          </w:tcMar>
          <w:vAlign w:val="bottom"/>
        </w:tcPr>
        <w:p w14:paraId="552E9ADF" w14:textId="77777777" w:rsidR="0052219F" w:rsidRPr="003E0157" w:rsidRDefault="0052219F" w:rsidP="003E0157">
          <w:pPr>
            <w:pStyle w:val="Zpat"/>
            <w:ind w:right="142"/>
            <w:jc w:val="left"/>
            <w:rPr>
              <w:color w:val="000000"/>
              <w:sz w:val="12"/>
              <w:szCs w:val="12"/>
            </w:rPr>
          </w:pPr>
          <w:r w:rsidRPr="003E0157">
            <w:rPr>
              <w:b/>
              <w:noProof/>
              <w:color w:val="000000"/>
            </w:rPr>
            <w:t>Sweco Hydroprojekt a.s.</w:t>
          </w:r>
        </w:p>
      </w:tc>
      <w:tc>
        <w:tcPr>
          <w:tcW w:w="2835" w:type="dxa"/>
          <w:tcBorders>
            <w:top w:val="nil"/>
            <w:left w:val="nil"/>
            <w:bottom w:val="single" w:sz="4" w:space="0" w:color="auto"/>
            <w:right w:val="nil"/>
          </w:tcBorders>
          <w:shd w:val="clear" w:color="auto" w:fill="auto"/>
          <w:vAlign w:val="bottom"/>
        </w:tcPr>
        <w:p w14:paraId="77F82D1B" w14:textId="33EFF880" w:rsidR="0052219F" w:rsidRPr="003E0157" w:rsidRDefault="0052219F" w:rsidP="003E0157">
          <w:pPr>
            <w:pStyle w:val="Zpat"/>
            <w:jc w:val="right"/>
            <w:rPr>
              <w:color w:val="000000"/>
              <w:sz w:val="16"/>
              <w:szCs w:val="16"/>
            </w:rPr>
          </w:pPr>
          <w:r w:rsidRPr="003E0157">
            <w:rPr>
              <w:color w:val="000000"/>
              <w:sz w:val="16"/>
              <w:szCs w:val="16"/>
            </w:rPr>
            <w:fldChar w:fldCharType="begin"/>
          </w:r>
          <w:r w:rsidRPr="003E0157">
            <w:rPr>
              <w:color w:val="000000"/>
              <w:sz w:val="16"/>
              <w:szCs w:val="16"/>
            </w:rPr>
            <w:instrText xml:space="preserve"> PAGE </w:instrText>
          </w:r>
          <w:r w:rsidRPr="003E0157">
            <w:rPr>
              <w:color w:val="000000"/>
              <w:sz w:val="16"/>
              <w:szCs w:val="16"/>
            </w:rPr>
            <w:fldChar w:fldCharType="separate"/>
          </w:r>
          <w:r w:rsidRPr="003E0157">
            <w:rPr>
              <w:noProof/>
              <w:color w:val="000000"/>
              <w:sz w:val="16"/>
              <w:szCs w:val="16"/>
            </w:rPr>
            <w:t>22</w:t>
          </w:r>
          <w:r w:rsidRPr="003E0157">
            <w:rPr>
              <w:color w:val="000000"/>
              <w:sz w:val="16"/>
              <w:szCs w:val="16"/>
            </w:rPr>
            <w:fldChar w:fldCharType="end"/>
          </w:r>
          <w:r w:rsidRPr="003E0157">
            <w:rPr>
              <w:color w:val="000000"/>
              <w:sz w:val="16"/>
              <w:szCs w:val="16"/>
            </w:rPr>
            <w:t xml:space="preserve"> (</w:t>
          </w:r>
          <w:r w:rsidRPr="003E0157">
            <w:rPr>
              <w:color w:val="000000"/>
              <w:sz w:val="16"/>
              <w:szCs w:val="16"/>
            </w:rPr>
            <w:fldChar w:fldCharType="begin"/>
          </w:r>
          <w:r w:rsidRPr="003E0157">
            <w:rPr>
              <w:color w:val="000000"/>
              <w:sz w:val="16"/>
              <w:szCs w:val="16"/>
            </w:rPr>
            <w:instrText xml:space="preserve"> NUMPAGES </w:instrText>
          </w:r>
          <w:r w:rsidRPr="003E0157">
            <w:rPr>
              <w:color w:val="000000"/>
              <w:sz w:val="16"/>
              <w:szCs w:val="16"/>
            </w:rPr>
            <w:fldChar w:fldCharType="separate"/>
          </w:r>
          <w:r w:rsidR="00EC4DBA">
            <w:rPr>
              <w:noProof/>
              <w:color w:val="000000"/>
              <w:sz w:val="16"/>
              <w:szCs w:val="16"/>
            </w:rPr>
            <w:t>2</w:t>
          </w:r>
          <w:r w:rsidRPr="003E0157">
            <w:rPr>
              <w:color w:val="000000"/>
              <w:sz w:val="16"/>
              <w:szCs w:val="16"/>
            </w:rPr>
            <w:fldChar w:fldCharType="end"/>
          </w:r>
          <w:r w:rsidRPr="003E0157">
            <w:rPr>
              <w:color w:val="000000"/>
              <w:sz w:val="16"/>
              <w:szCs w:val="16"/>
            </w:rPr>
            <w:t>)</w:t>
          </w:r>
        </w:p>
      </w:tc>
    </w:tr>
    <w:tr w:rsidR="0052219F" w14:paraId="4A9D6EDB" w14:textId="77777777" w:rsidTr="003E0157">
      <w:trPr>
        <w:trHeight w:val="227"/>
        <w:jc w:val="center"/>
      </w:trPr>
      <w:tc>
        <w:tcPr>
          <w:tcW w:w="4253" w:type="dxa"/>
          <w:tcBorders>
            <w:bottom w:val="nil"/>
            <w:right w:val="nil"/>
          </w:tcBorders>
          <w:shd w:val="clear" w:color="auto" w:fill="auto"/>
          <w:tcMar>
            <w:left w:w="113" w:type="dxa"/>
          </w:tcMar>
          <w:vAlign w:val="bottom"/>
        </w:tcPr>
        <w:p w14:paraId="771ACA40" w14:textId="68B8FB30" w:rsidR="0052219F" w:rsidRPr="003E0157" w:rsidRDefault="0052219F" w:rsidP="003E0157">
          <w:pPr>
            <w:pStyle w:val="Zpat"/>
            <w:ind w:right="142"/>
            <w:jc w:val="left"/>
            <w:rPr>
              <w:color w:val="000000"/>
              <w:sz w:val="12"/>
              <w:szCs w:val="12"/>
            </w:rPr>
          </w:pPr>
          <w:r w:rsidRPr="003E0157">
            <w:rPr>
              <w:caps/>
              <w:color w:val="000000"/>
              <w:sz w:val="12"/>
              <w:szCs w:val="12"/>
            </w:rPr>
            <w:t>Číslo zakázky: 11 8115 01 01</w:t>
          </w:r>
        </w:p>
      </w:tc>
      <w:tc>
        <w:tcPr>
          <w:tcW w:w="2835" w:type="dxa"/>
          <w:tcBorders>
            <w:left w:val="nil"/>
            <w:bottom w:val="nil"/>
            <w:right w:val="nil"/>
          </w:tcBorders>
          <w:shd w:val="clear" w:color="auto" w:fill="auto"/>
          <w:vAlign w:val="bottom"/>
        </w:tcPr>
        <w:p w14:paraId="59CDE37F" w14:textId="2F3A05AF" w:rsidR="0052219F" w:rsidRPr="003E0157" w:rsidRDefault="0052219F" w:rsidP="003E0157">
          <w:pPr>
            <w:pStyle w:val="Zpat"/>
            <w:jc w:val="right"/>
            <w:rPr>
              <w:color w:val="000000"/>
              <w:sz w:val="12"/>
              <w:szCs w:val="12"/>
            </w:rPr>
          </w:pPr>
          <w:r w:rsidRPr="003E0157">
            <w:rPr>
              <w:caps/>
              <w:color w:val="000000"/>
              <w:sz w:val="12"/>
              <w:szCs w:val="12"/>
            </w:rPr>
            <w:t>Verze</w:t>
          </w:r>
          <w:r w:rsidRPr="003E0157">
            <w:rPr>
              <w:color w:val="000000"/>
              <w:sz w:val="12"/>
              <w:szCs w:val="12"/>
            </w:rPr>
            <w:t>: b</w:t>
          </w:r>
        </w:p>
      </w:tc>
    </w:tr>
    <w:tr w:rsidR="0052219F" w14:paraId="09DCC3B2" w14:textId="77777777" w:rsidTr="003E0157">
      <w:trPr>
        <w:trHeight w:val="170"/>
        <w:jc w:val="center"/>
      </w:trPr>
      <w:tc>
        <w:tcPr>
          <w:tcW w:w="4253" w:type="dxa"/>
          <w:tcBorders>
            <w:top w:val="nil"/>
            <w:left w:val="nil"/>
            <w:bottom w:val="nil"/>
            <w:right w:val="nil"/>
          </w:tcBorders>
          <w:shd w:val="clear" w:color="auto" w:fill="auto"/>
          <w:tcMar>
            <w:left w:w="113" w:type="dxa"/>
          </w:tcMar>
          <w:vAlign w:val="bottom"/>
        </w:tcPr>
        <w:p w14:paraId="14B29ABB" w14:textId="3D775989" w:rsidR="0052219F" w:rsidRPr="003E0157" w:rsidRDefault="0052219F" w:rsidP="003E0157">
          <w:pPr>
            <w:pStyle w:val="Zpat"/>
            <w:ind w:right="142"/>
            <w:jc w:val="left"/>
            <w:rPr>
              <w:bCs/>
              <w:color w:val="000000"/>
              <w:sz w:val="12"/>
              <w:szCs w:val="12"/>
            </w:rPr>
          </w:pPr>
          <w:r w:rsidRPr="003E0157">
            <w:rPr>
              <w:color w:val="000000"/>
              <w:sz w:val="12"/>
              <w:szCs w:val="12"/>
            </w:rPr>
            <w:t>ARCHIVNÍ ČÍSLO: 011557/18/1</w:t>
          </w:r>
        </w:p>
      </w:tc>
      <w:tc>
        <w:tcPr>
          <w:tcW w:w="2835" w:type="dxa"/>
          <w:tcBorders>
            <w:top w:val="nil"/>
            <w:left w:val="nil"/>
            <w:bottom w:val="nil"/>
            <w:right w:val="nil"/>
          </w:tcBorders>
          <w:shd w:val="clear" w:color="auto" w:fill="auto"/>
          <w:vAlign w:val="bottom"/>
        </w:tcPr>
        <w:p w14:paraId="22E6C33D" w14:textId="44E50142" w:rsidR="0052219F" w:rsidRPr="003E0157" w:rsidRDefault="0052219F" w:rsidP="003E0157">
          <w:pPr>
            <w:pStyle w:val="Zpat"/>
            <w:jc w:val="right"/>
            <w:rPr>
              <w:color w:val="000000"/>
              <w:sz w:val="12"/>
              <w:szCs w:val="12"/>
            </w:rPr>
          </w:pPr>
          <w:r w:rsidRPr="003E0157">
            <w:rPr>
              <w:caps/>
              <w:color w:val="000000"/>
              <w:sz w:val="12"/>
              <w:szCs w:val="12"/>
            </w:rPr>
            <w:t>Revize</w:t>
          </w:r>
          <w:r w:rsidRPr="003E0157">
            <w:rPr>
              <w:color w:val="000000"/>
              <w:sz w:val="12"/>
              <w:szCs w:val="12"/>
            </w:rPr>
            <w:t>: 1</w:t>
          </w:r>
        </w:p>
      </w:tc>
    </w:tr>
  </w:tbl>
  <w:p w14:paraId="754C308B" w14:textId="77777777" w:rsidR="0052219F" w:rsidRPr="003E0157" w:rsidRDefault="0052219F" w:rsidP="00C81FAB">
    <w:pPr>
      <w:pStyle w:val="Zpat"/>
      <w:spacing w:line="100" w:lineRule="exact"/>
      <w:ind w:right="142"/>
      <w:jc w:val="left"/>
      <w:rPr>
        <w:color w:val="000000"/>
        <w:sz w:val="12"/>
        <w:szCs w:val="1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52219F" w14:paraId="797F9A65" w14:textId="77777777" w:rsidTr="003E0157">
      <w:trPr>
        <w:trHeight w:val="227"/>
        <w:jc w:val="center"/>
      </w:trPr>
      <w:tc>
        <w:tcPr>
          <w:tcW w:w="4253" w:type="dxa"/>
          <w:tcBorders>
            <w:top w:val="nil"/>
            <w:left w:val="nil"/>
            <w:bottom w:val="single" w:sz="4" w:space="0" w:color="auto"/>
            <w:right w:val="nil"/>
          </w:tcBorders>
          <w:shd w:val="clear" w:color="auto" w:fill="auto"/>
          <w:tcMar>
            <w:left w:w="113" w:type="dxa"/>
          </w:tcMar>
          <w:vAlign w:val="bottom"/>
        </w:tcPr>
        <w:p w14:paraId="230905EA" w14:textId="77777777" w:rsidR="0052219F" w:rsidRPr="003E0157" w:rsidRDefault="0052219F" w:rsidP="003E0157">
          <w:pPr>
            <w:pStyle w:val="Zpat"/>
            <w:ind w:right="142"/>
            <w:jc w:val="left"/>
            <w:rPr>
              <w:color w:val="000000"/>
              <w:sz w:val="12"/>
              <w:szCs w:val="12"/>
            </w:rPr>
          </w:pPr>
          <w:r w:rsidRPr="003E0157">
            <w:rPr>
              <w:b/>
              <w:noProof/>
              <w:color w:val="000000"/>
            </w:rPr>
            <w:t>Sweco Hydroprojekt a.s.</w:t>
          </w:r>
        </w:p>
      </w:tc>
      <w:tc>
        <w:tcPr>
          <w:tcW w:w="2835" w:type="dxa"/>
          <w:tcBorders>
            <w:top w:val="nil"/>
            <w:left w:val="nil"/>
            <w:bottom w:val="single" w:sz="4" w:space="0" w:color="auto"/>
            <w:right w:val="nil"/>
          </w:tcBorders>
          <w:shd w:val="clear" w:color="auto" w:fill="auto"/>
          <w:vAlign w:val="bottom"/>
        </w:tcPr>
        <w:p w14:paraId="2C349D34" w14:textId="1388B85B" w:rsidR="0052219F" w:rsidRPr="003E0157" w:rsidRDefault="0052219F" w:rsidP="003E0157">
          <w:pPr>
            <w:pStyle w:val="Zpat"/>
            <w:jc w:val="right"/>
            <w:rPr>
              <w:color w:val="000000"/>
              <w:sz w:val="16"/>
              <w:szCs w:val="16"/>
            </w:rPr>
          </w:pPr>
          <w:r w:rsidRPr="003E0157">
            <w:rPr>
              <w:color w:val="000000"/>
              <w:sz w:val="16"/>
              <w:szCs w:val="16"/>
            </w:rPr>
            <w:fldChar w:fldCharType="begin"/>
          </w:r>
          <w:r w:rsidRPr="003E0157">
            <w:rPr>
              <w:color w:val="000000"/>
              <w:sz w:val="16"/>
              <w:szCs w:val="16"/>
            </w:rPr>
            <w:instrText xml:space="preserve"> PAGE </w:instrText>
          </w:r>
          <w:r w:rsidRPr="003E0157">
            <w:rPr>
              <w:color w:val="000000"/>
              <w:sz w:val="16"/>
              <w:szCs w:val="16"/>
            </w:rPr>
            <w:fldChar w:fldCharType="separate"/>
          </w:r>
          <w:r w:rsidR="00EC4DBA">
            <w:rPr>
              <w:noProof/>
              <w:color w:val="000000"/>
              <w:sz w:val="16"/>
              <w:szCs w:val="16"/>
            </w:rPr>
            <w:t>3</w:t>
          </w:r>
          <w:r w:rsidRPr="003E0157">
            <w:rPr>
              <w:color w:val="000000"/>
              <w:sz w:val="16"/>
              <w:szCs w:val="16"/>
            </w:rPr>
            <w:fldChar w:fldCharType="end"/>
          </w:r>
          <w:r w:rsidRPr="003E0157">
            <w:rPr>
              <w:color w:val="000000"/>
              <w:sz w:val="16"/>
              <w:szCs w:val="16"/>
            </w:rPr>
            <w:t xml:space="preserve"> (</w:t>
          </w:r>
          <w:r w:rsidRPr="003E0157">
            <w:rPr>
              <w:color w:val="000000"/>
              <w:sz w:val="16"/>
              <w:szCs w:val="16"/>
            </w:rPr>
            <w:fldChar w:fldCharType="begin"/>
          </w:r>
          <w:r w:rsidRPr="003E0157">
            <w:rPr>
              <w:color w:val="000000"/>
              <w:sz w:val="16"/>
              <w:szCs w:val="16"/>
            </w:rPr>
            <w:instrText xml:space="preserve"> NUMPAGES </w:instrText>
          </w:r>
          <w:r w:rsidRPr="003E0157">
            <w:rPr>
              <w:color w:val="000000"/>
              <w:sz w:val="16"/>
              <w:szCs w:val="16"/>
            </w:rPr>
            <w:fldChar w:fldCharType="separate"/>
          </w:r>
          <w:r w:rsidR="00EC4DBA">
            <w:rPr>
              <w:noProof/>
              <w:color w:val="000000"/>
              <w:sz w:val="16"/>
              <w:szCs w:val="16"/>
            </w:rPr>
            <w:t>41</w:t>
          </w:r>
          <w:r w:rsidRPr="003E0157">
            <w:rPr>
              <w:color w:val="000000"/>
              <w:sz w:val="16"/>
              <w:szCs w:val="16"/>
            </w:rPr>
            <w:fldChar w:fldCharType="end"/>
          </w:r>
          <w:r w:rsidRPr="003E0157">
            <w:rPr>
              <w:color w:val="000000"/>
              <w:sz w:val="16"/>
              <w:szCs w:val="16"/>
            </w:rPr>
            <w:t>)</w:t>
          </w:r>
        </w:p>
      </w:tc>
    </w:tr>
    <w:tr w:rsidR="0052219F" w14:paraId="179DE3F1" w14:textId="77777777" w:rsidTr="003E0157">
      <w:trPr>
        <w:trHeight w:val="227"/>
        <w:jc w:val="center"/>
      </w:trPr>
      <w:tc>
        <w:tcPr>
          <w:tcW w:w="4253" w:type="dxa"/>
          <w:tcBorders>
            <w:bottom w:val="nil"/>
            <w:right w:val="nil"/>
          </w:tcBorders>
          <w:shd w:val="clear" w:color="auto" w:fill="auto"/>
          <w:tcMar>
            <w:left w:w="113" w:type="dxa"/>
          </w:tcMar>
          <w:vAlign w:val="bottom"/>
        </w:tcPr>
        <w:p w14:paraId="2F5311F9" w14:textId="7784F932" w:rsidR="0052219F" w:rsidRPr="003E0157" w:rsidRDefault="0052219F" w:rsidP="003E0157">
          <w:pPr>
            <w:pStyle w:val="Zpat"/>
            <w:ind w:right="142"/>
            <w:jc w:val="left"/>
            <w:rPr>
              <w:color w:val="000000"/>
              <w:sz w:val="12"/>
              <w:szCs w:val="12"/>
            </w:rPr>
          </w:pPr>
          <w:r w:rsidRPr="003E0157">
            <w:rPr>
              <w:caps/>
              <w:color w:val="000000"/>
              <w:sz w:val="12"/>
              <w:szCs w:val="12"/>
            </w:rPr>
            <w:t>Číslo zakázky: 11 8115 01 01</w:t>
          </w:r>
        </w:p>
      </w:tc>
      <w:tc>
        <w:tcPr>
          <w:tcW w:w="2835" w:type="dxa"/>
          <w:tcBorders>
            <w:left w:val="nil"/>
            <w:bottom w:val="nil"/>
            <w:right w:val="nil"/>
          </w:tcBorders>
          <w:shd w:val="clear" w:color="auto" w:fill="auto"/>
          <w:vAlign w:val="bottom"/>
        </w:tcPr>
        <w:p w14:paraId="20E54BE9" w14:textId="52BBE63C" w:rsidR="0052219F" w:rsidRPr="003E0157" w:rsidRDefault="0052219F" w:rsidP="003E0157">
          <w:pPr>
            <w:pStyle w:val="Zpat"/>
            <w:jc w:val="right"/>
            <w:rPr>
              <w:color w:val="000000"/>
              <w:sz w:val="12"/>
              <w:szCs w:val="12"/>
            </w:rPr>
          </w:pPr>
          <w:r w:rsidRPr="003E0157">
            <w:rPr>
              <w:caps/>
              <w:color w:val="000000"/>
              <w:sz w:val="12"/>
              <w:szCs w:val="12"/>
            </w:rPr>
            <w:t>Verze</w:t>
          </w:r>
          <w:r w:rsidRPr="003E0157">
            <w:rPr>
              <w:color w:val="000000"/>
              <w:sz w:val="12"/>
              <w:szCs w:val="12"/>
            </w:rPr>
            <w:t>: b</w:t>
          </w:r>
        </w:p>
      </w:tc>
    </w:tr>
    <w:tr w:rsidR="0052219F" w14:paraId="01B047A9" w14:textId="77777777" w:rsidTr="003E0157">
      <w:trPr>
        <w:trHeight w:val="170"/>
        <w:jc w:val="center"/>
      </w:trPr>
      <w:tc>
        <w:tcPr>
          <w:tcW w:w="4253" w:type="dxa"/>
          <w:tcBorders>
            <w:top w:val="nil"/>
            <w:left w:val="nil"/>
            <w:bottom w:val="nil"/>
            <w:right w:val="nil"/>
          </w:tcBorders>
          <w:shd w:val="clear" w:color="auto" w:fill="auto"/>
          <w:tcMar>
            <w:left w:w="113" w:type="dxa"/>
          </w:tcMar>
          <w:vAlign w:val="bottom"/>
        </w:tcPr>
        <w:p w14:paraId="1F3E542B" w14:textId="70A17A7D" w:rsidR="0052219F" w:rsidRPr="003E0157" w:rsidRDefault="0052219F" w:rsidP="003E0157">
          <w:pPr>
            <w:pStyle w:val="Zpat"/>
            <w:ind w:right="142"/>
            <w:jc w:val="left"/>
            <w:rPr>
              <w:bCs/>
              <w:color w:val="000000"/>
              <w:sz w:val="12"/>
              <w:szCs w:val="12"/>
            </w:rPr>
          </w:pPr>
          <w:r w:rsidRPr="003E0157">
            <w:rPr>
              <w:color w:val="000000"/>
              <w:sz w:val="12"/>
              <w:szCs w:val="12"/>
            </w:rPr>
            <w:t>ARCHIVNÍ ČÍSLO: 011557/18/1</w:t>
          </w:r>
        </w:p>
      </w:tc>
      <w:tc>
        <w:tcPr>
          <w:tcW w:w="2835" w:type="dxa"/>
          <w:tcBorders>
            <w:top w:val="nil"/>
            <w:left w:val="nil"/>
            <w:bottom w:val="nil"/>
            <w:right w:val="nil"/>
          </w:tcBorders>
          <w:shd w:val="clear" w:color="auto" w:fill="auto"/>
          <w:vAlign w:val="bottom"/>
        </w:tcPr>
        <w:p w14:paraId="352FB144" w14:textId="7269F058" w:rsidR="0052219F" w:rsidRPr="003E0157" w:rsidRDefault="0052219F" w:rsidP="003E0157">
          <w:pPr>
            <w:pStyle w:val="Zpat"/>
            <w:jc w:val="right"/>
            <w:rPr>
              <w:color w:val="000000"/>
              <w:sz w:val="12"/>
              <w:szCs w:val="12"/>
            </w:rPr>
          </w:pPr>
          <w:r w:rsidRPr="003E0157">
            <w:rPr>
              <w:caps/>
              <w:color w:val="000000"/>
              <w:sz w:val="12"/>
              <w:szCs w:val="12"/>
            </w:rPr>
            <w:t>Revize</w:t>
          </w:r>
          <w:r w:rsidRPr="003E0157">
            <w:rPr>
              <w:color w:val="000000"/>
              <w:sz w:val="12"/>
              <w:szCs w:val="12"/>
            </w:rPr>
            <w:t>: 1</w:t>
          </w:r>
        </w:p>
      </w:tc>
    </w:tr>
  </w:tbl>
  <w:p w14:paraId="62B9DC95" w14:textId="77777777" w:rsidR="0052219F" w:rsidRPr="003E0157" w:rsidRDefault="0052219F" w:rsidP="00C81FAB">
    <w:pPr>
      <w:pStyle w:val="Zpat"/>
      <w:spacing w:line="100" w:lineRule="exact"/>
      <w:ind w:right="142"/>
      <w:jc w:val="left"/>
      <w:rPr>
        <w:color w:val="000000"/>
        <w:sz w:val="12"/>
        <w:szCs w:val="12"/>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52219F" w14:paraId="2003EF8C" w14:textId="77777777" w:rsidTr="003E0157">
      <w:trPr>
        <w:trHeight w:val="227"/>
        <w:jc w:val="center"/>
      </w:trPr>
      <w:tc>
        <w:tcPr>
          <w:tcW w:w="4253" w:type="dxa"/>
          <w:tcBorders>
            <w:top w:val="nil"/>
            <w:left w:val="nil"/>
            <w:bottom w:val="single" w:sz="4" w:space="0" w:color="auto"/>
            <w:right w:val="nil"/>
          </w:tcBorders>
          <w:shd w:val="clear" w:color="auto" w:fill="auto"/>
          <w:tcMar>
            <w:left w:w="113" w:type="dxa"/>
          </w:tcMar>
          <w:vAlign w:val="bottom"/>
        </w:tcPr>
        <w:p w14:paraId="41D440FC" w14:textId="77777777" w:rsidR="0052219F" w:rsidRPr="003E0157" w:rsidRDefault="0052219F" w:rsidP="003E0157">
          <w:pPr>
            <w:pStyle w:val="Zpat"/>
            <w:ind w:right="142"/>
            <w:jc w:val="left"/>
            <w:rPr>
              <w:color w:val="000000"/>
              <w:sz w:val="12"/>
              <w:szCs w:val="12"/>
            </w:rPr>
          </w:pPr>
          <w:r w:rsidRPr="003E0157">
            <w:rPr>
              <w:b/>
              <w:noProof/>
              <w:color w:val="000000"/>
            </w:rPr>
            <w:t>Sweco Hydroprojekt a.s.</w:t>
          </w:r>
        </w:p>
      </w:tc>
      <w:tc>
        <w:tcPr>
          <w:tcW w:w="2835" w:type="dxa"/>
          <w:tcBorders>
            <w:top w:val="nil"/>
            <w:left w:val="nil"/>
            <w:bottom w:val="single" w:sz="4" w:space="0" w:color="auto"/>
            <w:right w:val="nil"/>
          </w:tcBorders>
          <w:shd w:val="clear" w:color="auto" w:fill="auto"/>
          <w:vAlign w:val="bottom"/>
        </w:tcPr>
        <w:p w14:paraId="06CDCB7B" w14:textId="0328F0D8" w:rsidR="0052219F" w:rsidRPr="003E0157" w:rsidRDefault="0052219F" w:rsidP="003E0157">
          <w:pPr>
            <w:pStyle w:val="Zpat"/>
            <w:jc w:val="right"/>
            <w:rPr>
              <w:color w:val="000000"/>
              <w:sz w:val="16"/>
              <w:szCs w:val="16"/>
            </w:rPr>
          </w:pPr>
          <w:r w:rsidRPr="003E0157">
            <w:rPr>
              <w:color w:val="000000"/>
              <w:sz w:val="16"/>
              <w:szCs w:val="16"/>
            </w:rPr>
            <w:fldChar w:fldCharType="begin"/>
          </w:r>
          <w:r w:rsidRPr="003E0157">
            <w:rPr>
              <w:color w:val="000000"/>
              <w:sz w:val="16"/>
              <w:szCs w:val="16"/>
            </w:rPr>
            <w:instrText xml:space="preserve"> PAGE </w:instrText>
          </w:r>
          <w:r w:rsidRPr="003E0157">
            <w:rPr>
              <w:color w:val="000000"/>
              <w:sz w:val="16"/>
              <w:szCs w:val="16"/>
            </w:rPr>
            <w:fldChar w:fldCharType="separate"/>
          </w:r>
          <w:r w:rsidRPr="003E0157">
            <w:rPr>
              <w:noProof/>
              <w:color w:val="000000"/>
              <w:sz w:val="16"/>
              <w:szCs w:val="16"/>
            </w:rPr>
            <w:t>9</w:t>
          </w:r>
          <w:r w:rsidRPr="003E0157">
            <w:rPr>
              <w:color w:val="000000"/>
              <w:sz w:val="16"/>
              <w:szCs w:val="16"/>
            </w:rPr>
            <w:fldChar w:fldCharType="end"/>
          </w:r>
          <w:r w:rsidRPr="003E0157">
            <w:rPr>
              <w:color w:val="000000"/>
              <w:sz w:val="16"/>
              <w:szCs w:val="16"/>
            </w:rPr>
            <w:t xml:space="preserve"> (</w:t>
          </w:r>
          <w:r w:rsidRPr="003E0157">
            <w:rPr>
              <w:color w:val="000000"/>
              <w:sz w:val="16"/>
              <w:szCs w:val="16"/>
            </w:rPr>
            <w:fldChar w:fldCharType="begin"/>
          </w:r>
          <w:r w:rsidRPr="003E0157">
            <w:rPr>
              <w:color w:val="000000"/>
              <w:sz w:val="16"/>
              <w:szCs w:val="16"/>
            </w:rPr>
            <w:instrText xml:space="preserve"> NUMPAGES </w:instrText>
          </w:r>
          <w:r w:rsidRPr="003E0157">
            <w:rPr>
              <w:color w:val="000000"/>
              <w:sz w:val="16"/>
              <w:szCs w:val="16"/>
            </w:rPr>
            <w:fldChar w:fldCharType="separate"/>
          </w:r>
          <w:r w:rsidR="00EC4DBA">
            <w:rPr>
              <w:noProof/>
              <w:color w:val="000000"/>
              <w:sz w:val="16"/>
              <w:szCs w:val="16"/>
            </w:rPr>
            <w:t>2</w:t>
          </w:r>
          <w:r w:rsidRPr="003E0157">
            <w:rPr>
              <w:color w:val="000000"/>
              <w:sz w:val="16"/>
              <w:szCs w:val="16"/>
            </w:rPr>
            <w:fldChar w:fldCharType="end"/>
          </w:r>
          <w:r w:rsidRPr="003E0157">
            <w:rPr>
              <w:color w:val="000000"/>
              <w:sz w:val="16"/>
              <w:szCs w:val="16"/>
            </w:rPr>
            <w:t>)</w:t>
          </w:r>
        </w:p>
      </w:tc>
    </w:tr>
    <w:tr w:rsidR="0052219F" w14:paraId="782FD054" w14:textId="77777777" w:rsidTr="003E0157">
      <w:trPr>
        <w:trHeight w:val="227"/>
        <w:jc w:val="center"/>
      </w:trPr>
      <w:tc>
        <w:tcPr>
          <w:tcW w:w="4253" w:type="dxa"/>
          <w:tcBorders>
            <w:bottom w:val="nil"/>
            <w:right w:val="nil"/>
          </w:tcBorders>
          <w:shd w:val="clear" w:color="auto" w:fill="auto"/>
          <w:tcMar>
            <w:left w:w="113" w:type="dxa"/>
          </w:tcMar>
          <w:vAlign w:val="bottom"/>
        </w:tcPr>
        <w:p w14:paraId="52099ABC" w14:textId="640F8662" w:rsidR="0052219F" w:rsidRPr="003E0157" w:rsidRDefault="0052219F" w:rsidP="003E0157">
          <w:pPr>
            <w:pStyle w:val="Zpat"/>
            <w:ind w:right="142"/>
            <w:jc w:val="left"/>
            <w:rPr>
              <w:color w:val="000000"/>
              <w:sz w:val="12"/>
              <w:szCs w:val="12"/>
            </w:rPr>
          </w:pPr>
          <w:r w:rsidRPr="003E0157">
            <w:rPr>
              <w:caps/>
              <w:color w:val="000000"/>
              <w:sz w:val="12"/>
              <w:szCs w:val="12"/>
            </w:rPr>
            <w:t>Číslo zakázky: 11 8115 01 01</w:t>
          </w:r>
        </w:p>
      </w:tc>
      <w:tc>
        <w:tcPr>
          <w:tcW w:w="2835" w:type="dxa"/>
          <w:tcBorders>
            <w:left w:val="nil"/>
            <w:bottom w:val="nil"/>
            <w:right w:val="nil"/>
          </w:tcBorders>
          <w:shd w:val="clear" w:color="auto" w:fill="auto"/>
          <w:vAlign w:val="bottom"/>
        </w:tcPr>
        <w:p w14:paraId="55820612" w14:textId="7B32A53A" w:rsidR="0052219F" w:rsidRPr="003E0157" w:rsidRDefault="0052219F" w:rsidP="003E0157">
          <w:pPr>
            <w:pStyle w:val="Zpat"/>
            <w:jc w:val="right"/>
            <w:rPr>
              <w:color w:val="000000"/>
              <w:sz w:val="12"/>
              <w:szCs w:val="12"/>
            </w:rPr>
          </w:pPr>
          <w:r w:rsidRPr="003E0157">
            <w:rPr>
              <w:caps/>
              <w:color w:val="000000"/>
              <w:sz w:val="12"/>
              <w:szCs w:val="12"/>
            </w:rPr>
            <w:t>Verze</w:t>
          </w:r>
          <w:r w:rsidRPr="003E0157">
            <w:rPr>
              <w:color w:val="000000"/>
              <w:sz w:val="12"/>
              <w:szCs w:val="12"/>
            </w:rPr>
            <w:t>: b</w:t>
          </w:r>
        </w:p>
      </w:tc>
    </w:tr>
    <w:tr w:rsidR="0052219F" w14:paraId="690552C6" w14:textId="77777777" w:rsidTr="003E0157">
      <w:trPr>
        <w:trHeight w:val="170"/>
        <w:jc w:val="center"/>
      </w:trPr>
      <w:tc>
        <w:tcPr>
          <w:tcW w:w="4253" w:type="dxa"/>
          <w:tcBorders>
            <w:top w:val="nil"/>
            <w:left w:val="nil"/>
            <w:bottom w:val="nil"/>
            <w:right w:val="nil"/>
          </w:tcBorders>
          <w:shd w:val="clear" w:color="auto" w:fill="auto"/>
          <w:tcMar>
            <w:left w:w="113" w:type="dxa"/>
          </w:tcMar>
          <w:vAlign w:val="bottom"/>
        </w:tcPr>
        <w:p w14:paraId="5D582704" w14:textId="629CA84C" w:rsidR="0052219F" w:rsidRPr="003E0157" w:rsidRDefault="0052219F" w:rsidP="003E0157">
          <w:pPr>
            <w:pStyle w:val="Zpat"/>
            <w:ind w:right="142"/>
            <w:jc w:val="left"/>
            <w:rPr>
              <w:bCs/>
              <w:color w:val="000000"/>
              <w:sz w:val="12"/>
              <w:szCs w:val="12"/>
            </w:rPr>
          </w:pPr>
          <w:r w:rsidRPr="003E0157">
            <w:rPr>
              <w:color w:val="000000"/>
              <w:sz w:val="12"/>
              <w:szCs w:val="12"/>
            </w:rPr>
            <w:t>ARCHIVNÍ ČÍSLO: 011557/18/1</w:t>
          </w:r>
        </w:p>
      </w:tc>
      <w:tc>
        <w:tcPr>
          <w:tcW w:w="2835" w:type="dxa"/>
          <w:tcBorders>
            <w:top w:val="nil"/>
            <w:left w:val="nil"/>
            <w:bottom w:val="nil"/>
            <w:right w:val="nil"/>
          </w:tcBorders>
          <w:shd w:val="clear" w:color="auto" w:fill="auto"/>
          <w:vAlign w:val="bottom"/>
        </w:tcPr>
        <w:p w14:paraId="19DDB213" w14:textId="18EFEDB3" w:rsidR="0052219F" w:rsidRPr="003E0157" w:rsidRDefault="0052219F" w:rsidP="003E0157">
          <w:pPr>
            <w:pStyle w:val="Zpat"/>
            <w:jc w:val="right"/>
            <w:rPr>
              <w:color w:val="000000"/>
              <w:sz w:val="12"/>
              <w:szCs w:val="12"/>
            </w:rPr>
          </w:pPr>
          <w:r w:rsidRPr="003E0157">
            <w:rPr>
              <w:caps/>
              <w:color w:val="000000"/>
              <w:sz w:val="12"/>
              <w:szCs w:val="12"/>
            </w:rPr>
            <w:t>Revize</w:t>
          </w:r>
          <w:r w:rsidRPr="003E0157">
            <w:rPr>
              <w:color w:val="000000"/>
              <w:sz w:val="12"/>
              <w:szCs w:val="12"/>
            </w:rPr>
            <w:t>: 1</w:t>
          </w:r>
        </w:p>
      </w:tc>
    </w:tr>
  </w:tbl>
  <w:p w14:paraId="0C4567E6" w14:textId="77777777" w:rsidR="0052219F" w:rsidRPr="003E0157" w:rsidRDefault="0052219F" w:rsidP="00C81FAB">
    <w:pPr>
      <w:pStyle w:val="Zpat"/>
      <w:spacing w:line="100" w:lineRule="exact"/>
      <w:ind w:right="142"/>
      <w:jc w:val="left"/>
      <w:rPr>
        <w:color w:val="000000"/>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5C6587" w14:textId="77777777" w:rsidR="00016147" w:rsidRDefault="00016147" w:rsidP="00207A11">
      <w:r>
        <w:separator/>
      </w:r>
    </w:p>
  </w:footnote>
  <w:footnote w:type="continuationSeparator" w:id="0">
    <w:p w14:paraId="20393871" w14:textId="77777777" w:rsidR="00016147" w:rsidRDefault="00016147" w:rsidP="00207A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3B7993" w14:textId="77777777" w:rsidR="0052219F" w:rsidRDefault="0052219F">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2606" w14:textId="77777777" w:rsidR="0052219F" w:rsidRDefault="0052219F">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4C6290" w14:textId="77777777" w:rsidR="0052219F" w:rsidRDefault="0052219F" w:rsidP="0093354C">
    <w:pPr>
      <w:pStyle w:val="Zhlav"/>
      <w:tabs>
        <w:tab w:val="clear" w:pos="4536"/>
        <w:tab w:val="clear" w:pos="9072"/>
      </w:tabs>
    </w:pPr>
  </w:p>
  <w:p w14:paraId="6B6E351B" w14:textId="77777777" w:rsidR="0052219F" w:rsidRPr="0093354C" w:rsidRDefault="0052219F" w:rsidP="0093354C">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5F06E6" w14:textId="74EBDECD" w:rsidR="0052219F" w:rsidRPr="003E0157" w:rsidRDefault="0052219F" w:rsidP="00C81FAB">
    <w:pPr>
      <w:tabs>
        <w:tab w:val="right" w:pos="8505"/>
      </w:tabs>
      <w:spacing w:after="60"/>
      <w:jc w:val="left"/>
      <w:rPr>
        <w:noProof/>
        <w:color w:val="000000"/>
      </w:rPr>
    </w:pPr>
    <w:r w:rsidRPr="003E0157">
      <w:rPr>
        <w:noProof/>
        <w:color w:val="000000"/>
      </w:rPr>
      <w:tab/>
    </w:r>
    <w:r w:rsidR="00016147">
      <w:pict w14:anchorId="7EB4B0B4">
        <v:group id="Plátno 345" o:spid="_x0000_s2077" editas="canvas" style="width:53.85pt;height:15.7pt;mso-position-horizontal-relative:char;mso-position-vertical-relative:line" coordsize="6838,1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78" type="#_x0000_t75" style="position:absolute;width:6838;height:1993;visibility:visible;mso-wrap-style:square">
            <v:fill o:detectmouseclick="t"/>
            <v:path o:connecttype="none"/>
          </v:shape>
          <v:shape id="Freeform 195" o:spid="_x0000_s2079" style="position:absolute;left:5073;top:266;width:1765;height:1721;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2080"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2081"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" path="m131,66r,l130,79r-4,14l120,103r-8,9l103,120r-12,8l79,132r-13,l52,132,41,128,29,120,19,112r-7,-9l6,93,2,79,,66,2,52,6,41,12,29,19,19,29,12,41,6,52,2,66,,79,2,91,6r12,6l112,19r8,10l126,41r4,11l131,66e" fillcolor="black"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2082"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2083"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2084" style="position:absolute;left:4038;top:1295;width:375;height:533;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2085"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2086"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2087" style="position:absolute;left:2139;top:1136;width:604;height:851;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2088" style="position:absolute;left:787;top:1136;width:1181;height:851;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2089"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2090"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w:r>
  </w:p>
  <w:tbl>
    <w:tblPr>
      <w:tblW w:w="8505"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52219F" w:rsidRPr="00AE3921" w14:paraId="27D405E6" w14:textId="77777777" w:rsidTr="003E0157">
      <w:trPr>
        <w:trHeight w:val="227"/>
        <w:jc w:val="center"/>
      </w:trPr>
      <w:tc>
        <w:tcPr>
          <w:tcW w:w="5103" w:type="dxa"/>
          <w:shd w:val="clear" w:color="auto" w:fill="auto"/>
          <w:vAlign w:val="center"/>
        </w:tcPr>
        <w:p w14:paraId="39988670" w14:textId="281DA768" w:rsidR="0052219F" w:rsidRPr="003E0157" w:rsidRDefault="0052219F" w:rsidP="003E0157">
          <w:pPr>
            <w:tabs>
              <w:tab w:val="right" w:pos="8505"/>
            </w:tabs>
            <w:jc w:val="left"/>
            <w:rPr>
              <w:color w:val="000000"/>
              <w:sz w:val="12"/>
              <w:szCs w:val="12"/>
            </w:rPr>
          </w:pPr>
          <w:r w:rsidRPr="003E0157">
            <w:rPr>
              <w:color w:val="000000"/>
              <w:sz w:val="12"/>
              <w:szCs w:val="12"/>
            </w:rPr>
            <w:t xml:space="preserve">VD Stanovice generální oprava provozních uzávěrů SV      </w:t>
          </w:r>
        </w:p>
      </w:tc>
      <w:tc>
        <w:tcPr>
          <w:tcW w:w="3402" w:type="dxa"/>
          <w:shd w:val="clear" w:color="auto" w:fill="auto"/>
          <w:tcMar>
            <w:left w:w="113" w:type="dxa"/>
          </w:tcMar>
          <w:vAlign w:val="center"/>
        </w:tcPr>
        <w:p w14:paraId="2B6A4B35" w14:textId="1D443162" w:rsidR="0052219F" w:rsidRPr="003E0157" w:rsidRDefault="0052219F" w:rsidP="003E0157">
          <w:pPr>
            <w:tabs>
              <w:tab w:val="right" w:pos="8505"/>
            </w:tabs>
            <w:jc w:val="right"/>
            <w:rPr>
              <w:color w:val="000000"/>
              <w:sz w:val="12"/>
              <w:szCs w:val="12"/>
            </w:rPr>
          </w:pPr>
          <w:proofErr w:type="gramStart"/>
          <w:r w:rsidRPr="003E0157">
            <w:rPr>
              <w:bCs/>
              <w:color w:val="000000"/>
              <w:sz w:val="12"/>
              <w:szCs w:val="12"/>
            </w:rPr>
            <w:t>D.1   Technická</w:t>
          </w:r>
          <w:proofErr w:type="gramEnd"/>
          <w:r w:rsidRPr="003E0157">
            <w:rPr>
              <w:bCs/>
              <w:color w:val="000000"/>
              <w:sz w:val="12"/>
              <w:szCs w:val="12"/>
            </w:rPr>
            <w:t xml:space="preserve"> zpráva</w:t>
          </w:r>
        </w:p>
      </w:tc>
    </w:tr>
    <w:tr w:rsidR="0052219F" w:rsidRPr="00AE3921" w14:paraId="7E4AA2B6" w14:textId="77777777" w:rsidTr="003E0157">
      <w:trPr>
        <w:trHeight w:val="227"/>
        <w:jc w:val="center"/>
      </w:trPr>
      <w:tc>
        <w:tcPr>
          <w:tcW w:w="5103" w:type="dxa"/>
          <w:shd w:val="clear" w:color="auto" w:fill="auto"/>
          <w:vAlign w:val="center"/>
        </w:tcPr>
        <w:p w14:paraId="0BF313A3" w14:textId="4920EB76" w:rsidR="0052219F" w:rsidRPr="003E0157" w:rsidRDefault="0052219F" w:rsidP="003E0157">
          <w:pPr>
            <w:tabs>
              <w:tab w:val="right" w:pos="8505"/>
            </w:tabs>
            <w:jc w:val="left"/>
            <w:rPr>
              <w:color w:val="000000"/>
              <w:sz w:val="12"/>
              <w:szCs w:val="12"/>
            </w:rPr>
          </w:pPr>
          <w:r w:rsidRPr="003E0157">
            <w:rPr>
              <w:color w:val="000000"/>
              <w:sz w:val="12"/>
              <w:szCs w:val="12"/>
            </w:rPr>
            <w:t xml:space="preserve">     </w:t>
          </w:r>
        </w:p>
      </w:tc>
      <w:tc>
        <w:tcPr>
          <w:tcW w:w="3402" w:type="dxa"/>
          <w:shd w:val="clear" w:color="auto" w:fill="auto"/>
          <w:tcMar>
            <w:left w:w="113" w:type="dxa"/>
          </w:tcMar>
          <w:vAlign w:val="center"/>
        </w:tcPr>
        <w:p w14:paraId="074507D8" w14:textId="734FAFC8" w:rsidR="0052219F" w:rsidRPr="003E0157" w:rsidRDefault="0052219F" w:rsidP="003E0157">
          <w:pPr>
            <w:tabs>
              <w:tab w:val="right" w:pos="8505"/>
            </w:tabs>
            <w:jc w:val="right"/>
            <w:rPr>
              <w:color w:val="000000"/>
              <w:sz w:val="12"/>
              <w:szCs w:val="12"/>
            </w:rPr>
          </w:pPr>
          <w:r w:rsidRPr="003E0157">
            <w:rPr>
              <w:color w:val="000000"/>
              <w:sz w:val="12"/>
              <w:szCs w:val="12"/>
            </w:rPr>
            <w:t>DPS</w:t>
          </w:r>
        </w:p>
      </w:tc>
    </w:tr>
  </w:tbl>
  <w:p w14:paraId="105117A2" w14:textId="62285804" w:rsidR="0052219F" w:rsidRPr="003E0157" w:rsidRDefault="0052219F" w:rsidP="00C81FAB">
    <w:pPr>
      <w:pStyle w:val="Zhlav"/>
      <w:spacing w:before="60"/>
      <w:rPr>
        <w:bCs/>
        <w:color w:val="000000"/>
        <w:sz w:val="12"/>
        <w:szCs w:val="12"/>
      </w:rPr>
    </w:pPr>
    <w:r w:rsidRPr="003E0157">
      <w:rPr>
        <w:bCs/>
        <w:color w:val="000000"/>
        <w:sz w:val="12"/>
        <w:szCs w:val="12"/>
      </w:rPr>
      <w:t xml:space="preserve">             </w:t>
    </w:r>
  </w:p>
  <w:p w14:paraId="12044A8A" w14:textId="77777777" w:rsidR="0052219F" w:rsidRPr="003E0157" w:rsidRDefault="0052219F" w:rsidP="00C81FAB">
    <w:pPr>
      <w:pStyle w:val="Zhlav"/>
      <w:rPr>
        <w:color w:val="000000"/>
        <w:sz w:val="12"/>
        <w:szCs w:val="12"/>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4AFF92" w14:textId="694D0EFD" w:rsidR="0052219F" w:rsidRPr="003E0157" w:rsidRDefault="0052219F" w:rsidP="00C81FAB">
    <w:pPr>
      <w:tabs>
        <w:tab w:val="right" w:pos="8505"/>
      </w:tabs>
      <w:spacing w:after="60"/>
      <w:jc w:val="left"/>
      <w:rPr>
        <w:noProof/>
        <w:color w:val="000000"/>
      </w:rPr>
    </w:pPr>
    <w:r w:rsidRPr="003E0157">
      <w:rPr>
        <w:noProof/>
        <w:color w:val="000000"/>
      </w:rPr>
      <w:tab/>
    </w:r>
    <w:r w:rsidR="00016147">
      <w:pict w14:anchorId="5649D3BE">
        <v:group id="Plátno 258" o:spid="_x0000_s2063" editas="canvas" style="width:53.85pt;height:15.7pt;mso-position-horizontal-relative:char;mso-position-vertical-relative:line" coordsize="6838,1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4" type="#_x0000_t75" style="position:absolute;width:6838;height:1993;visibility:visible;mso-wrap-style:square">
            <v:fill o:detectmouseclick="t"/>
            <v:path o:connecttype="none"/>
          </v:shape>
          <v:shape id="Freeform 195" o:spid="_x0000_s2065" style="position:absolute;left:5073;top:266;width:1765;height:1721;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2066"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2067"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" path="m131,66r,l130,79r-4,14l120,103r-8,9l103,120r-12,8l79,132r-13,l52,132,41,128,29,120,19,112r-7,-9l6,93,2,79,,66,2,52,6,41,12,29,19,19,29,12,41,6,52,2,66,,79,2,91,6r12,6l112,19r8,10l126,41r4,11l131,66e" fillcolor="black"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2068"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2069"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2070" style="position:absolute;left:4038;top:1295;width:375;height:533;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2071"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2072"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2073" style="position:absolute;left:2139;top:1136;width:604;height:851;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2074" style="position:absolute;left:787;top:1136;width:1181;height:851;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2075"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2076"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wrap type="none"/>
          <w10:anchorlock/>
        </v:group>
      </w:pict>
    </w:r>
  </w:p>
  <w:tbl>
    <w:tblPr>
      <w:tblW w:w="8505"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52219F" w:rsidRPr="00AE3921" w14:paraId="539B0151" w14:textId="77777777" w:rsidTr="003E0157">
      <w:trPr>
        <w:trHeight w:val="227"/>
        <w:jc w:val="center"/>
      </w:trPr>
      <w:tc>
        <w:tcPr>
          <w:tcW w:w="5103" w:type="dxa"/>
          <w:shd w:val="clear" w:color="auto" w:fill="auto"/>
          <w:vAlign w:val="center"/>
        </w:tcPr>
        <w:p w14:paraId="7C3B690A" w14:textId="42BDAF49" w:rsidR="0052219F" w:rsidRPr="003E0157" w:rsidRDefault="0052219F" w:rsidP="003E0157">
          <w:pPr>
            <w:tabs>
              <w:tab w:val="right" w:pos="8505"/>
            </w:tabs>
            <w:jc w:val="left"/>
            <w:rPr>
              <w:color w:val="000000"/>
              <w:sz w:val="12"/>
              <w:szCs w:val="12"/>
            </w:rPr>
          </w:pPr>
          <w:r w:rsidRPr="003E0157">
            <w:rPr>
              <w:color w:val="000000"/>
              <w:sz w:val="12"/>
              <w:szCs w:val="12"/>
            </w:rPr>
            <w:t xml:space="preserve">VD Stanovice generální oprava provozních uzávěrů SV      </w:t>
          </w:r>
        </w:p>
      </w:tc>
      <w:tc>
        <w:tcPr>
          <w:tcW w:w="3402" w:type="dxa"/>
          <w:shd w:val="clear" w:color="auto" w:fill="auto"/>
          <w:tcMar>
            <w:left w:w="113" w:type="dxa"/>
          </w:tcMar>
          <w:vAlign w:val="center"/>
        </w:tcPr>
        <w:p w14:paraId="0E399F25" w14:textId="3C9501B2" w:rsidR="0052219F" w:rsidRPr="003E0157" w:rsidRDefault="0052219F" w:rsidP="003E0157">
          <w:pPr>
            <w:tabs>
              <w:tab w:val="right" w:pos="8505"/>
            </w:tabs>
            <w:jc w:val="right"/>
            <w:rPr>
              <w:color w:val="000000"/>
              <w:sz w:val="12"/>
              <w:szCs w:val="12"/>
            </w:rPr>
          </w:pPr>
          <w:proofErr w:type="gramStart"/>
          <w:r w:rsidRPr="003E0157">
            <w:rPr>
              <w:bCs/>
              <w:color w:val="000000"/>
              <w:sz w:val="12"/>
              <w:szCs w:val="12"/>
            </w:rPr>
            <w:t>D.1   Technická</w:t>
          </w:r>
          <w:proofErr w:type="gramEnd"/>
          <w:r w:rsidRPr="003E0157">
            <w:rPr>
              <w:bCs/>
              <w:color w:val="000000"/>
              <w:sz w:val="12"/>
              <w:szCs w:val="12"/>
            </w:rPr>
            <w:t xml:space="preserve"> zpráva</w:t>
          </w:r>
        </w:p>
      </w:tc>
    </w:tr>
    <w:tr w:rsidR="0052219F" w:rsidRPr="00AE3921" w14:paraId="10025BA5" w14:textId="77777777" w:rsidTr="003E0157">
      <w:trPr>
        <w:trHeight w:val="227"/>
        <w:jc w:val="center"/>
      </w:trPr>
      <w:tc>
        <w:tcPr>
          <w:tcW w:w="5103" w:type="dxa"/>
          <w:shd w:val="clear" w:color="auto" w:fill="auto"/>
          <w:vAlign w:val="center"/>
        </w:tcPr>
        <w:p w14:paraId="7C8E6713" w14:textId="338D5EFC" w:rsidR="0052219F" w:rsidRPr="003E0157" w:rsidRDefault="0052219F" w:rsidP="003E0157">
          <w:pPr>
            <w:tabs>
              <w:tab w:val="right" w:pos="8505"/>
            </w:tabs>
            <w:jc w:val="left"/>
            <w:rPr>
              <w:color w:val="000000"/>
              <w:sz w:val="12"/>
              <w:szCs w:val="12"/>
            </w:rPr>
          </w:pPr>
          <w:r w:rsidRPr="003E0157">
            <w:rPr>
              <w:color w:val="000000"/>
              <w:sz w:val="12"/>
              <w:szCs w:val="12"/>
            </w:rPr>
            <w:t xml:space="preserve">     </w:t>
          </w:r>
        </w:p>
      </w:tc>
      <w:tc>
        <w:tcPr>
          <w:tcW w:w="3402" w:type="dxa"/>
          <w:shd w:val="clear" w:color="auto" w:fill="auto"/>
          <w:tcMar>
            <w:left w:w="113" w:type="dxa"/>
          </w:tcMar>
          <w:vAlign w:val="center"/>
        </w:tcPr>
        <w:p w14:paraId="7E153E42" w14:textId="1CD76B69" w:rsidR="0052219F" w:rsidRPr="003E0157" w:rsidRDefault="0052219F" w:rsidP="003E0157">
          <w:pPr>
            <w:tabs>
              <w:tab w:val="right" w:pos="8505"/>
            </w:tabs>
            <w:jc w:val="right"/>
            <w:rPr>
              <w:color w:val="000000"/>
              <w:sz w:val="12"/>
              <w:szCs w:val="12"/>
            </w:rPr>
          </w:pPr>
          <w:r w:rsidRPr="003E0157">
            <w:rPr>
              <w:color w:val="000000"/>
              <w:sz w:val="12"/>
              <w:szCs w:val="12"/>
            </w:rPr>
            <w:t>DPS</w:t>
          </w:r>
        </w:p>
      </w:tc>
    </w:tr>
  </w:tbl>
  <w:p w14:paraId="4582918C" w14:textId="15D8D7E5" w:rsidR="0052219F" w:rsidRPr="003E0157" w:rsidRDefault="0052219F" w:rsidP="00C81FAB">
    <w:pPr>
      <w:pStyle w:val="Zhlav"/>
      <w:spacing w:before="60"/>
      <w:rPr>
        <w:bCs/>
        <w:color w:val="000000"/>
        <w:sz w:val="12"/>
        <w:szCs w:val="12"/>
      </w:rPr>
    </w:pPr>
    <w:r w:rsidRPr="003E0157">
      <w:rPr>
        <w:bCs/>
        <w:color w:val="000000"/>
        <w:sz w:val="12"/>
        <w:szCs w:val="12"/>
      </w:rPr>
      <w:t xml:space="preserve">             </w:t>
    </w:r>
  </w:p>
  <w:p w14:paraId="3D168213" w14:textId="77777777" w:rsidR="0052219F" w:rsidRPr="003E0157" w:rsidRDefault="0052219F" w:rsidP="00C81FAB">
    <w:pPr>
      <w:pStyle w:val="Zhlav"/>
      <w:rPr>
        <w:color w:val="000000"/>
        <w:sz w:val="12"/>
        <w:szCs w:val="12"/>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623556" w14:textId="56AFA105" w:rsidR="0052219F" w:rsidRPr="003E0157" w:rsidRDefault="0052219F" w:rsidP="00C81FAB">
    <w:pPr>
      <w:tabs>
        <w:tab w:val="right" w:pos="8505"/>
      </w:tabs>
      <w:spacing w:after="60"/>
      <w:jc w:val="left"/>
      <w:rPr>
        <w:noProof/>
        <w:color w:val="000000"/>
      </w:rPr>
    </w:pPr>
    <w:r w:rsidRPr="003E0157">
      <w:rPr>
        <w:noProof/>
        <w:color w:val="000000"/>
      </w:rPr>
      <w:tab/>
    </w:r>
    <w:r w:rsidR="00016147">
      <w:pict w14:anchorId="2F5B2538">
        <v:group id="Plátno 332" o:spid="_x0000_s2049" editas="canvas" style="width:53.85pt;height:15.7pt;mso-position-horizontal-relative:char;mso-position-vertical-relative:line" coordsize="6838,1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width:6838;height:1993;visibility:visible;mso-wrap-style:square">
            <v:fill o:detectmouseclick="t"/>
            <v:path o:connecttype="none"/>
          </v:shape>
          <v:shape id="Freeform 195" o:spid="_x0000_s2051" style="position:absolute;left:5073;top:266;width:1765;height:1721;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2052"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2053"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" path="m131,66r,l130,79r-4,14l120,103r-8,9l103,120r-12,8l79,132r-13,l52,132,41,128,29,120,19,112r-7,-9l6,93,2,79,,66,2,52,6,41,12,29,19,19,29,12,41,6,52,2,66,,79,2,91,6r12,6l112,19r8,10l126,41r4,11l131,66e" fillcolor="black"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2054"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2055"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2056" style="position:absolute;left:4038;top:1295;width:375;height:533;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2057"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2058"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2059" style="position:absolute;left:2139;top:1136;width:604;height:851;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2060" style="position:absolute;left:787;top:1136;width:1181;height:851;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2061"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2062"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w:r>
  </w:p>
  <w:tbl>
    <w:tblPr>
      <w:tblW w:w="8505"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52219F" w:rsidRPr="00AE3921" w14:paraId="63B89253" w14:textId="77777777" w:rsidTr="003E0157">
      <w:trPr>
        <w:trHeight w:val="227"/>
        <w:jc w:val="center"/>
      </w:trPr>
      <w:tc>
        <w:tcPr>
          <w:tcW w:w="5103" w:type="dxa"/>
          <w:shd w:val="clear" w:color="auto" w:fill="auto"/>
          <w:vAlign w:val="center"/>
        </w:tcPr>
        <w:p w14:paraId="39A4D240" w14:textId="5DB5EE33" w:rsidR="0052219F" w:rsidRPr="003E0157" w:rsidRDefault="0052219F" w:rsidP="003E0157">
          <w:pPr>
            <w:tabs>
              <w:tab w:val="right" w:pos="8505"/>
            </w:tabs>
            <w:jc w:val="left"/>
            <w:rPr>
              <w:color w:val="000000"/>
              <w:sz w:val="12"/>
              <w:szCs w:val="12"/>
            </w:rPr>
          </w:pPr>
          <w:r w:rsidRPr="003E0157">
            <w:rPr>
              <w:color w:val="000000"/>
              <w:sz w:val="12"/>
              <w:szCs w:val="12"/>
            </w:rPr>
            <w:t xml:space="preserve">VD Stanovice generální oprava provozních uzávěrů SV      </w:t>
          </w:r>
        </w:p>
      </w:tc>
      <w:tc>
        <w:tcPr>
          <w:tcW w:w="3402" w:type="dxa"/>
          <w:shd w:val="clear" w:color="auto" w:fill="auto"/>
          <w:tcMar>
            <w:left w:w="113" w:type="dxa"/>
          </w:tcMar>
          <w:vAlign w:val="center"/>
        </w:tcPr>
        <w:p w14:paraId="0322A8F6" w14:textId="1F4FD82C" w:rsidR="0052219F" w:rsidRPr="003E0157" w:rsidRDefault="0052219F" w:rsidP="003E0157">
          <w:pPr>
            <w:tabs>
              <w:tab w:val="right" w:pos="8505"/>
            </w:tabs>
            <w:jc w:val="right"/>
            <w:rPr>
              <w:color w:val="000000"/>
              <w:sz w:val="12"/>
              <w:szCs w:val="12"/>
            </w:rPr>
          </w:pPr>
          <w:proofErr w:type="gramStart"/>
          <w:r w:rsidRPr="003E0157">
            <w:rPr>
              <w:bCs/>
              <w:color w:val="000000"/>
              <w:sz w:val="12"/>
              <w:szCs w:val="12"/>
            </w:rPr>
            <w:t>D.1   Technická</w:t>
          </w:r>
          <w:proofErr w:type="gramEnd"/>
          <w:r w:rsidRPr="003E0157">
            <w:rPr>
              <w:bCs/>
              <w:color w:val="000000"/>
              <w:sz w:val="12"/>
              <w:szCs w:val="12"/>
            </w:rPr>
            <w:t xml:space="preserve"> zpráva</w:t>
          </w:r>
        </w:p>
      </w:tc>
    </w:tr>
    <w:tr w:rsidR="0052219F" w:rsidRPr="00AE3921" w14:paraId="7EBC2E79" w14:textId="77777777" w:rsidTr="003E0157">
      <w:trPr>
        <w:trHeight w:val="227"/>
        <w:jc w:val="center"/>
      </w:trPr>
      <w:tc>
        <w:tcPr>
          <w:tcW w:w="5103" w:type="dxa"/>
          <w:shd w:val="clear" w:color="auto" w:fill="auto"/>
          <w:vAlign w:val="center"/>
        </w:tcPr>
        <w:p w14:paraId="3AD25365" w14:textId="5172BA9F" w:rsidR="0052219F" w:rsidRPr="003E0157" w:rsidRDefault="0052219F" w:rsidP="003E0157">
          <w:pPr>
            <w:tabs>
              <w:tab w:val="right" w:pos="8505"/>
            </w:tabs>
            <w:jc w:val="left"/>
            <w:rPr>
              <w:color w:val="000000"/>
              <w:sz w:val="12"/>
              <w:szCs w:val="12"/>
            </w:rPr>
          </w:pPr>
          <w:r w:rsidRPr="003E0157">
            <w:rPr>
              <w:color w:val="000000"/>
              <w:sz w:val="12"/>
              <w:szCs w:val="12"/>
            </w:rPr>
            <w:t xml:space="preserve">     </w:t>
          </w:r>
        </w:p>
      </w:tc>
      <w:tc>
        <w:tcPr>
          <w:tcW w:w="3402" w:type="dxa"/>
          <w:shd w:val="clear" w:color="auto" w:fill="auto"/>
          <w:tcMar>
            <w:left w:w="113" w:type="dxa"/>
          </w:tcMar>
          <w:vAlign w:val="center"/>
        </w:tcPr>
        <w:p w14:paraId="31D620FC" w14:textId="58C746AF" w:rsidR="0052219F" w:rsidRPr="003E0157" w:rsidRDefault="0052219F" w:rsidP="003E0157">
          <w:pPr>
            <w:tabs>
              <w:tab w:val="right" w:pos="8505"/>
            </w:tabs>
            <w:jc w:val="right"/>
            <w:rPr>
              <w:color w:val="000000"/>
              <w:sz w:val="12"/>
              <w:szCs w:val="12"/>
            </w:rPr>
          </w:pPr>
          <w:r w:rsidRPr="003E0157">
            <w:rPr>
              <w:color w:val="000000"/>
              <w:sz w:val="12"/>
              <w:szCs w:val="12"/>
            </w:rPr>
            <w:t>DPS</w:t>
          </w:r>
        </w:p>
      </w:tc>
    </w:tr>
  </w:tbl>
  <w:p w14:paraId="144FCA60" w14:textId="799A14D7" w:rsidR="0052219F" w:rsidRPr="003E0157" w:rsidRDefault="0052219F" w:rsidP="00C81FAB">
    <w:pPr>
      <w:pStyle w:val="Zhlav"/>
      <w:spacing w:before="60"/>
      <w:rPr>
        <w:bCs/>
        <w:color w:val="000000"/>
        <w:sz w:val="12"/>
        <w:szCs w:val="12"/>
      </w:rPr>
    </w:pPr>
    <w:r w:rsidRPr="003E0157">
      <w:rPr>
        <w:bCs/>
        <w:color w:val="000000"/>
        <w:sz w:val="12"/>
        <w:szCs w:val="12"/>
      </w:rPr>
      <w:t xml:space="preserve">             </w:t>
    </w:r>
  </w:p>
  <w:p w14:paraId="54138670" w14:textId="77777777" w:rsidR="0052219F" w:rsidRPr="003E0157" w:rsidRDefault="0052219F" w:rsidP="00C81FAB">
    <w:pPr>
      <w:pStyle w:val="Zhlav"/>
      <w:rPr>
        <w:color w:val="000000"/>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732E93"/>
    <w:multiLevelType w:val="hybridMultilevel"/>
    <w:tmpl w:val="F4DC2D84"/>
    <w:lvl w:ilvl="0" w:tplc="CFF20BAE">
      <w:numFmt w:val="bullet"/>
      <w:lvlText w:val="•"/>
      <w:lvlJc w:val="left"/>
      <w:pPr>
        <w:ind w:left="1069" w:hanging="360"/>
      </w:pPr>
      <w:rPr>
        <w:rFonts w:ascii="Arial" w:eastAsia="Times New Roman" w:hAnsi="Arial" w:cs="Aria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1" w15:restartNumberingAfterBreak="0">
    <w:nsid w:val="1491295D"/>
    <w:multiLevelType w:val="hybridMultilevel"/>
    <w:tmpl w:val="2BB8842A"/>
    <w:lvl w:ilvl="0" w:tplc="0405000F">
      <w:start w:val="1"/>
      <w:numFmt w:val="decimal"/>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2" w15:restartNumberingAfterBreak="0">
    <w:nsid w:val="17F433DD"/>
    <w:multiLevelType w:val="hybridMultilevel"/>
    <w:tmpl w:val="8CD2D46E"/>
    <w:lvl w:ilvl="0" w:tplc="39805E86">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A5C5E69"/>
    <w:multiLevelType w:val="hybridMultilevel"/>
    <w:tmpl w:val="3238DE62"/>
    <w:lvl w:ilvl="0" w:tplc="CFF20BAE">
      <w:numFmt w:val="bullet"/>
      <w:lvlText w:val="•"/>
      <w:lvlJc w:val="left"/>
      <w:pPr>
        <w:ind w:left="1429" w:hanging="360"/>
      </w:pPr>
      <w:rPr>
        <w:rFonts w:ascii="Arial" w:eastAsia="Times New Roman" w:hAnsi="Arial" w:cs="Aria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 w15:restartNumberingAfterBreak="0">
    <w:nsid w:val="1E72258D"/>
    <w:multiLevelType w:val="hybridMultilevel"/>
    <w:tmpl w:val="ABA2F1D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17C3DF7"/>
    <w:multiLevelType w:val="hybridMultilevel"/>
    <w:tmpl w:val="B25ACF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BC157A5"/>
    <w:multiLevelType w:val="hybridMultilevel"/>
    <w:tmpl w:val="4EDA6258"/>
    <w:lvl w:ilvl="0" w:tplc="0405000F">
      <w:start w:val="1"/>
      <w:numFmt w:val="decimal"/>
      <w:lvlText w:val="%1."/>
      <w:lvlJc w:val="left"/>
      <w:pPr>
        <w:ind w:left="1778" w:hanging="360"/>
      </w:pPr>
    </w:lvl>
    <w:lvl w:ilvl="1" w:tplc="04050019" w:tentative="1">
      <w:start w:val="1"/>
      <w:numFmt w:val="lowerLetter"/>
      <w:lvlText w:val="%2."/>
      <w:lvlJc w:val="left"/>
      <w:pPr>
        <w:ind w:left="2498" w:hanging="360"/>
      </w:pPr>
    </w:lvl>
    <w:lvl w:ilvl="2" w:tplc="0405001B" w:tentative="1">
      <w:start w:val="1"/>
      <w:numFmt w:val="lowerRoman"/>
      <w:lvlText w:val="%3."/>
      <w:lvlJc w:val="right"/>
      <w:pPr>
        <w:ind w:left="3218" w:hanging="180"/>
      </w:pPr>
    </w:lvl>
    <w:lvl w:ilvl="3" w:tplc="0405000F" w:tentative="1">
      <w:start w:val="1"/>
      <w:numFmt w:val="decimal"/>
      <w:lvlText w:val="%4."/>
      <w:lvlJc w:val="left"/>
      <w:pPr>
        <w:ind w:left="3938" w:hanging="360"/>
      </w:pPr>
    </w:lvl>
    <w:lvl w:ilvl="4" w:tplc="04050019" w:tentative="1">
      <w:start w:val="1"/>
      <w:numFmt w:val="lowerLetter"/>
      <w:lvlText w:val="%5."/>
      <w:lvlJc w:val="left"/>
      <w:pPr>
        <w:ind w:left="4658" w:hanging="360"/>
      </w:pPr>
    </w:lvl>
    <w:lvl w:ilvl="5" w:tplc="0405001B" w:tentative="1">
      <w:start w:val="1"/>
      <w:numFmt w:val="lowerRoman"/>
      <w:lvlText w:val="%6."/>
      <w:lvlJc w:val="right"/>
      <w:pPr>
        <w:ind w:left="5378" w:hanging="180"/>
      </w:pPr>
    </w:lvl>
    <w:lvl w:ilvl="6" w:tplc="0405000F" w:tentative="1">
      <w:start w:val="1"/>
      <w:numFmt w:val="decimal"/>
      <w:lvlText w:val="%7."/>
      <w:lvlJc w:val="left"/>
      <w:pPr>
        <w:ind w:left="6098" w:hanging="360"/>
      </w:pPr>
    </w:lvl>
    <w:lvl w:ilvl="7" w:tplc="04050019" w:tentative="1">
      <w:start w:val="1"/>
      <w:numFmt w:val="lowerLetter"/>
      <w:lvlText w:val="%8."/>
      <w:lvlJc w:val="left"/>
      <w:pPr>
        <w:ind w:left="6818" w:hanging="360"/>
      </w:pPr>
    </w:lvl>
    <w:lvl w:ilvl="8" w:tplc="0405001B" w:tentative="1">
      <w:start w:val="1"/>
      <w:numFmt w:val="lowerRoman"/>
      <w:lvlText w:val="%9."/>
      <w:lvlJc w:val="right"/>
      <w:pPr>
        <w:ind w:left="7538" w:hanging="180"/>
      </w:pPr>
    </w:lvl>
  </w:abstractNum>
  <w:abstractNum w:abstractNumId="7" w15:restartNumberingAfterBreak="0">
    <w:nsid w:val="3D6D4880"/>
    <w:multiLevelType w:val="multilevel"/>
    <w:tmpl w:val="E64CB634"/>
    <w:lvl w:ilvl="0">
      <w:start w:val="1"/>
      <w:numFmt w:val="decimal"/>
      <w:pStyle w:val="Nadpis1"/>
      <w:lvlText w:val="%1."/>
      <w:lvlJc w:val="left"/>
      <w:pPr>
        <w:ind w:left="360" w:hanging="360"/>
      </w:pPr>
      <w:rPr>
        <w:rFonts w:hint="default"/>
      </w:rPr>
    </w:lvl>
    <w:lvl w:ilvl="1">
      <w:start w:val="1"/>
      <w:numFmt w:val="decimal"/>
      <w:pStyle w:val="Nadpis2"/>
      <w:lvlText w:val="%1.%2"/>
      <w:lvlJc w:val="left"/>
      <w:pPr>
        <w:tabs>
          <w:tab w:val="num" w:pos="576"/>
        </w:tabs>
        <w:ind w:left="576" w:hanging="576"/>
      </w:pPr>
      <w:rPr>
        <w:rFonts w:cs="Times New Roman"/>
        <w:b/>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440"/>
        </w:tabs>
        <w:ind w:left="1008" w:hanging="1008"/>
      </w:pPr>
      <w:rPr>
        <w:rFonts w:hint="default"/>
      </w:rPr>
    </w:lvl>
    <w:lvl w:ilvl="5">
      <w:start w:val="1"/>
      <w:numFmt w:val="decimal"/>
      <w:pStyle w:val="Nadpis6"/>
      <w:lvlText w:val="%1.%2.%3.%4.%5.%6"/>
      <w:lvlJc w:val="left"/>
      <w:pPr>
        <w:tabs>
          <w:tab w:val="num" w:pos="1440"/>
        </w:tabs>
        <w:ind w:left="1152" w:hanging="1152"/>
      </w:pPr>
      <w:rPr>
        <w:rFonts w:hint="default"/>
      </w:rPr>
    </w:lvl>
    <w:lvl w:ilvl="6">
      <w:start w:val="1"/>
      <w:numFmt w:val="decimal"/>
      <w:pStyle w:val="Nadpis7"/>
      <w:lvlText w:val="%1.%2.%3.%4.%5.%6.%7"/>
      <w:lvlJc w:val="left"/>
      <w:pPr>
        <w:tabs>
          <w:tab w:val="num" w:pos="1800"/>
        </w:tabs>
        <w:ind w:left="1296" w:hanging="1296"/>
      </w:pPr>
      <w:rPr>
        <w:rFonts w:hint="default"/>
      </w:rPr>
    </w:lvl>
    <w:lvl w:ilvl="7">
      <w:start w:val="1"/>
      <w:numFmt w:val="decimal"/>
      <w:pStyle w:val="Nadpis8"/>
      <w:lvlText w:val="%1.%2.%3.%4.%5.%6.%7.%8"/>
      <w:lvlJc w:val="left"/>
      <w:pPr>
        <w:tabs>
          <w:tab w:val="num" w:pos="1800"/>
        </w:tabs>
        <w:ind w:left="1440" w:hanging="1440"/>
      </w:pPr>
      <w:rPr>
        <w:rFonts w:hint="default"/>
      </w:rPr>
    </w:lvl>
    <w:lvl w:ilvl="8">
      <w:start w:val="1"/>
      <w:numFmt w:val="decimal"/>
      <w:pStyle w:val="Nadpis9"/>
      <w:lvlText w:val="%1.%2.%3.%4.%5.%6.%7.%8.%9"/>
      <w:lvlJc w:val="left"/>
      <w:pPr>
        <w:tabs>
          <w:tab w:val="num" w:pos="2160"/>
        </w:tabs>
        <w:ind w:left="1584" w:hanging="1584"/>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abstractNum>
  <w:abstractNum w:abstractNumId="8" w15:restartNumberingAfterBreak="0">
    <w:nsid w:val="449C5CCE"/>
    <w:multiLevelType w:val="hybridMultilevel"/>
    <w:tmpl w:val="35E05FDC"/>
    <w:lvl w:ilvl="0" w:tplc="0405000F">
      <w:start w:val="1"/>
      <w:numFmt w:val="decimal"/>
      <w:lvlText w:val="%1."/>
      <w:lvlJc w:val="left"/>
      <w:pPr>
        <w:ind w:left="1778" w:hanging="360"/>
      </w:pPr>
    </w:lvl>
    <w:lvl w:ilvl="1" w:tplc="04050019" w:tentative="1">
      <w:start w:val="1"/>
      <w:numFmt w:val="lowerLetter"/>
      <w:lvlText w:val="%2."/>
      <w:lvlJc w:val="left"/>
      <w:pPr>
        <w:ind w:left="2498" w:hanging="360"/>
      </w:pPr>
    </w:lvl>
    <w:lvl w:ilvl="2" w:tplc="0405001B" w:tentative="1">
      <w:start w:val="1"/>
      <w:numFmt w:val="lowerRoman"/>
      <w:lvlText w:val="%3."/>
      <w:lvlJc w:val="right"/>
      <w:pPr>
        <w:ind w:left="3218" w:hanging="180"/>
      </w:pPr>
    </w:lvl>
    <w:lvl w:ilvl="3" w:tplc="0405000F" w:tentative="1">
      <w:start w:val="1"/>
      <w:numFmt w:val="decimal"/>
      <w:lvlText w:val="%4."/>
      <w:lvlJc w:val="left"/>
      <w:pPr>
        <w:ind w:left="3938" w:hanging="360"/>
      </w:pPr>
    </w:lvl>
    <w:lvl w:ilvl="4" w:tplc="04050019" w:tentative="1">
      <w:start w:val="1"/>
      <w:numFmt w:val="lowerLetter"/>
      <w:lvlText w:val="%5."/>
      <w:lvlJc w:val="left"/>
      <w:pPr>
        <w:ind w:left="4658" w:hanging="360"/>
      </w:pPr>
    </w:lvl>
    <w:lvl w:ilvl="5" w:tplc="0405001B" w:tentative="1">
      <w:start w:val="1"/>
      <w:numFmt w:val="lowerRoman"/>
      <w:lvlText w:val="%6."/>
      <w:lvlJc w:val="right"/>
      <w:pPr>
        <w:ind w:left="5378" w:hanging="180"/>
      </w:pPr>
    </w:lvl>
    <w:lvl w:ilvl="6" w:tplc="0405000F" w:tentative="1">
      <w:start w:val="1"/>
      <w:numFmt w:val="decimal"/>
      <w:lvlText w:val="%7."/>
      <w:lvlJc w:val="left"/>
      <w:pPr>
        <w:ind w:left="6098" w:hanging="360"/>
      </w:pPr>
    </w:lvl>
    <w:lvl w:ilvl="7" w:tplc="04050019" w:tentative="1">
      <w:start w:val="1"/>
      <w:numFmt w:val="lowerLetter"/>
      <w:lvlText w:val="%8."/>
      <w:lvlJc w:val="left"/>
      <w:pPr>
        <w:ind w:left="6818" w:hanging="360"/>
      </w:pPr>
    </w:lvl>
    <w:lvl w:ilvl="8" w:tplc="0405001B" w:tentative="1">
      <w:start w:val="1"/>
      <w:numFmt w:val="lowerRoman"/>
      <w:lvlText w:val="%9."/>
      <w:lvlJc w:val="right"/>
      <w:pPr>
        <w:ind w:left="7538" w:hanging="180"/>
      </w:pPr>
    </w:lvl>
  </w:abstractNum>
  <w:abstractNum w:abstractNumId="9" w15:restartNumberingAfterBreak="0">
    <w:nsid w:val="4AFE3189"/>
    <w:multiLevelType w:val="hybridMultilevel"/>
    <w:tmpl w:val="B9A0E108"/>
    <w:lvl w:ilvl="0" w:tplc="A476B656">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65A24658"/>
    <w:multiLevelType w:val="hybridMultilevel"/>
    <w:tmpl w:val="DBA4ABD6"/>
    <w:lvl w:ilvl="0" w:tplc="0405000F">
      <w:start w:val="1"/>
      <w:numFmt w:val="decimal"/>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11" w15:restartNumberingAfterBreak="0">
    <w:nsid w:val="667262C1"/>
    <w:multiLevelType w:val="hybridMultilevel"/>
    <w:tmpl w:val="100E289A"/>
    <w:lvl w:ilvl="0" w:tplc="F0688D94">
      <w:start w:val="1"/>
      <w:numFmt w:val="bullet"/>
      <w:pStyle w:val="Odrky1"/>
      <w:lvlText w:val=""/>
      <w:lvlJc w:val="left"/>
      <w:pPr>
        <w:tabs>
          <w:tab w:val="num" w:pos="2160"/>
        </w:tabs>
        <w:ind w:left="2160" w:hanging="360"/>
      </w:pPr>
      <w:rPr>
        <w:rFonts w:ascii="Symbol" w:hAnsi="Symbol" w:hint="default"/>
      </w:rPr>
    </w:lvl>
    <w:lvl w:ilvl="1" w:tplc="04050003" w:tentative="1">
      <w:start w:val="1"/>
      <w:numFmt w:val="bullet"/>
      <w:lvlText w:val="o"/>
      <w:lvlJc w:val="left"/>
      <w:pPr>
        <w:tabs>
          <w:tab w:val="num" w:pos="2880"/>
        </w:tabs>
        <w:ind w:left="2880" w:hanging="360"/>
      </w:pPr>
      <w:rPr>
        <w:rFonts w:ascii="Courier New" w:hAnsi="Courier New" w:hint="default"/>
      </w:rPr>
    </w:lvl>
    <w:lvl w:ilvl="2" w:tplc="04050005" w:tentative="1">
      <w:start w:val="1"/>
      <w:numFmt w:val="bullet"/>
      <w:lvlText w:val=""/>
      <w:lvlJc w:val="left"/>
      <w:pPr>
        <w:tabs>
          <w:tab w:val="num" w:pos="3600"/>
        </w:tabs>
        <w:ind w:left="3600" w:hanging="360"/>
      </w:pPr>
      <w:rPr>
        <w:rFonts w:ascii="Wingdings" w:hAnsi="Wingdings" w:hint="default"/>
      </w:rPr>
    </w:lvl>
    <w:lvl w:ilvl="3" w:tplc="04050001" w:tentative="1">
      <w:start w:val="1"/>
      <w:numFmt w:val="bullet"/>
      <w:lvlText w:val=""/>
      <w:lvlJc w:val="left"/>
      <w:pPr>
        <w:tabs>
          <w:tab w:val="num" w:pos="4320"/>
        </w:tabs>
        <w:ind w:left="4320" w:hanging="360"/>
      </w:pPr>
      <w:rPr>
        <w:rFonts w:ascii="Symbol" w:hAnsi="Symbol" w:hint="default"/>
      </w:rPr>
    </w:lvl>
    <w:lvl w:ilvl="4" w:tplc="04050003" w:tentative="1">
      <w:start w:val="1"/>
      <w:numFmt w:val="bullet"/>
      <w:lvlText w:val="o"/>
      <w:lvlJc w:val="left"/>
      <w:pPr>
        <w:tabs>
          <w:tab w:val="num" w:pos="5040"/>
        </w:tabs>
        <w:ind w:left="5040" w:hanging="360"/>
      </w:pPr>
      <w:rPr>
        <w:rFonts w:ascii="Courier New" w:hAnsi="Courier New" w:hint="default"/>
      </w:rPr>
    </w:lvl>
    <w:lvl w:ilvl="5" w:tplc="04050005" w:tentative="1">
      <w:start w:val="1"/>
      <w:numFmt w:val="bullet"/>
      <w:lvlText w:val=""/>
      <w:lvlJc w:val="left"/>
      <w:pPr>
        <w:tabs>
          <w:tab w:val="num" w:pos="5760"/>
        </w:tabs>
        <w:ind w:left="5760" w:hanging="360"/>
      </w:pPr>
      <w:rPr>
        <w:rFonts w:ascii="Wingdings" w:hAnsi="Wingdings" w:hint="default"/>
      </w:rPr>
    </w:lvl>
    <w:lvl w:ilvl="6" w:tplc="04050001" w:tentative="1">
      <w:start w:val="1"/>
      <w:numFmt w:val="bullet"/>
      <w:lvlText w:val=""/>
      <w:lvlJc w:val="left"/>
      <w:pPr>
        <w:tabs>
          <w:tab w:val="num" w:pos="6480"/>
        </w:tabs>
        <w:ind w:left="6480" w:hanging="360"/>
      </w:pPr>
      <w:rPr>
        <w:rFonts w:ascii="Symbol" w:hAnsi="Symbol" w:hint="default"/>
      </w:rPr>
    </w:lvl>
    <w:lvl w:ilvl="7" w:tplc="04050003" w:tentative="1">
      <w:start w:val="1"/>
      <w:numFmt w:val="bullet"/>
      <w:lvlText w:val="o"/>
      <w:lvlJc w:val="left"/>
      <w:pPr>
        <w:tabs>
          <w:tab w:val="num" w:pos="7200"/>
        </w:tabs>
        <w:ind w:left="7200" w:hanging="360"/>
      </w:pPr>
      <w:rPr>
        <w:rFonts w:ascii="Courier New" w:hAnsi="Courier New" w:hint="default"/>
      </w:rPr>
    </w:lvl>
    <w:lvl w:ilvl="8" w:tplc="04050005" w:tentative="1">
      <w:start w:val="1"/>
      <w:numFmt w:val="bullet"/>
      <w:lvlText w:val=""/>
      <w:lvlJc w:val="left"/>
      <w:pPr>
        <w:tabs>
          <w:tab w:val="num" w:pos="7920"/>
        </w:tabs>
        <w:ind w:left="7920" w:hanging="360"/>
      </w:pPr>
      <w:rPr>
        <w:rFonts w:ascii="Wingdings" w:hAnsi="Wingdings" w:hint="default"/>
      </w:rPr>
    </w:lvl>
  </w:abstractNum>
  <w:abstractNum w:abstractNumId="12" w15:restartNumberingAfterBreak="0">
    <w:nsid w:val="67CE27BD"/>
    <w:multiLevelType w:val="hybridMultilevel"/>
    <w:tmpl w:val="4C8859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726E2A62"/>
    <w:multiLevelType w:val="hybridMultilevel"/>
    <w:tmpl w:val="7B82CB3E"/>
    <w:lvl w:ilvl="0" w:tplc="FEF6E024">
      <w:start w:val="26"/>
      <w:numFmt w:val="bullet"/>
      <w:lvlText w:val="-"/>
      <w:lvlJc w:val="left"/>
      <w:pPr>
        <w:ind w:left="1065" w:hanging="360"/>
      </w:pPr>
      <w:rPr>
        <w:rFonts w:ascii="Arial" w:eastAsia="Times New Roman" w:hAnsi="Arial" w:cs="Arial" w:hint="default"/>
      </w:rPr>
    </w:lvl>
    <w:lvl w:ilvl="1" w:tplc="04050003" w:tentative="1">
      <w:start w:val="1"/>
      <w:numFmt w:val="bullet"/>
      <w:lvlText w:val="o"/>
      <w:lvlJc w:val="left"/>
      <w:pPr>
        <w:ind w:left="1785" w:hanging="360"/>
      </w:pPr>
      <w:rPr>
        <w:rFonts w:ascii="Courier New" w:hAnsi="Courier New" w:cs="Courier New" w:hint="default"/>
      </w:rPr>
    </w:lvl>
    <w:lvl w:ilvl="2" w:tplc="04050005" w:tentative="1">
      <w:start w:val="1"/>
      <w:numFmt w:val="bullet"/>
      <w:lvlText w:val=""/>
      <w:lvlJc w:val="left"/>
      <w:pPr>
        <w:ind w:left="2505" w:hanging="360"/>
      </w:pPr>
      <w:rPr>
        <w:rFonts w:ascii="Wingdings" w:hAnsi="Wingdings" w:hint="default"/>
      </w:rPr>
    </w:lvl>
    <w:lvl w:ilvl="3" w:tplc="04050001" w:tentative="1">
      <w:start w:val="1"/>
      <w:numFmt w:val="bullet"/>
      <w:lvlText w:val=""/>
      <w:lvlJc w:val="left"/>
      <w:pPr>
        <w:ind w:left="3225" w:hanging="360"/>
      </w:pPr>
      <w:rPr>
        <w:rFonts w:ascii="Symbol" w:hAnsi="Symbol" w:hint="default"/>
      </w:rPr>
    </w:lvl>
    <w:lvl w:ilvl="4" w:tplc="04050003" w:tentative="1">
      <w:start w:val="1"/>
      <w:numFmt w:val="bullet"/>
      <w:lvlText w:val="o"/>
      <w:lvlJc w:val="left"/>
      <w:pPr>
        <w:ind w:left="3945" w:hanging="360"/>
      </w:pPr>
      <w:rPr>
        <w:rFonts w:ascii="Courier New" w:hAnsi="Courier New" w:cs="Courier New" w:hint="default"/>
      </w:rPr>
    </w:lvl>
    <w:lvl w:ilvl="5" w:tplc="04050005" w:tentative="1">
      <w:start w:val="1"/>
      <w:numFmt w:val="bullet"/>
      <w:lvlText w:val=""/>
      <w:lvlJc w:val="left"/>
      <w:pPr>
        <w:ind w:left="4665" w:hanging="360"/>
      </w:pPr>
      <w:rPr>
        <w:rFonts w:ascii="Wingdings" w:hAnsi="Wingdings" w:hint="default"/>
      </w:rPr>
    </w:lvl>
    <w:lvl w:ilvl="6" w:tplc="04050001" w:tentative="1">
      <w:start w:val="1"/>
      <w:numFmt w:val="bullet"/>
      <w:lvlText w:val=""/>
      <w:lvlJc w:val="left"/>
      <w:pPr>
        <w:ind w:left="5385" w:hanging="360"/>
      </w:pPr>
      <w:rPr>
        <w:rFonts w:ascii="Symbol" w:hAnsi="Symbol" w:hint="default"/>
      </w:rPr>
    </w:lvl>
    <w:lvl w:ilvl="7" w:tplc="04050003" w:tentative="1">
      <w:start w:val="1"/>
      <w:numFmt w:val="bullet"/>
      <w:lvlText w:val="o"/>
      <w:lvlJc w:val="left"/>
      <w:pPr>
        <w:ind w:left="6105" w:hanging="360"/>
      </w:pPr>
      <w:rPr>
        <w:rFonts w:ascii="Courier New" w:hAnsi="Courier New" w:cs="Courier New" w:hint="default"/>
      </w:rPr>
    </w:lvl>
    <w:lvl w:ilvl="8" w:tplc="04050005" w:tentative="1">
      <w:start w:val="1"/>
      <w:numFmt w:val="bullet"/>
      <w:lvlText w:val=""/>
      <w:lvlJc w:val="left"/>
      <w:pPr>
        <w:ind w:left="6825" w:hanging="360"/>
      </w:pPr>
      <w:rPr>
        <w:rFonts w:ascii="Wingdings" w:hAnsi="Wingdings" w:hint="default"/>
      </w:rPr>
    </w:lvl>
  </w:abstractNum>
  <w:num w:numId="1">
    <w:abstractNumId w:val="11"/>
  </w:num>
  <w:num w:numId="2">
    <w:abstractNumId w:val="7"/>
  </w:num>
  <w:num w:numId="3">
    <w:abstractNumId w:val="2"/>
  </w:num>
  <w:num w:numId="4">
    <w:abstractNumId w:val="0"/>
  </w:num>
  <w:num w:numId="5">
    <w:abstractNumId w:val="3"/>
  </w:num>
  <w:num w:numId="6">
    <w:abstractNumId w:val="9"/>
  </w:num>
  <w:num w:numId="7">
    <w:abstractNumId w:val="10"/>
  </w:num>
  <w:num w:numId="8">
    <w:abstractNumId w:val="1"/>
  </w:num>
  <w:num w:numId="9">
    <w:abstractNumId w:val="6"/>
  </w:num>
  <w:num w:numId="10">
    <w:abstractNumId w:val="8"/>
  </w:num>
  <w:num w:numId="11">
    <w:abstractNumId w:val="4"/>
  </w:num>
  <w:num w:numId="12">
    <w:abstractNumId w:val="5"/>
  </w:num>
  <w:num w:numId="13">
    <w:abstractNumId w:val="12"/>
  </w:num>
  <w:num w:numId="14">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4"/>
  <w:doNotTrackMoves/>
  <w:defaultTabStop w:val="709"/>
  <w:hyphenationZone w:val="425"/>
  <w:drawingGridHorizontalSpacing w:val="100"/>
  <w:displayHorizontalDrawingGridEvery w:val="2"/>
  <w:displayVerticalDrawingGridEvery w:val="2"/>
  <w:noPunctuationKerning/>
  <w:characterSpacingControl w:val="doNotCompress"/>
  <w:hdrShapeDefaults>
    <o:shapedefaults v:ext="edit" spidmax="209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1121"/>
    <w:rsid w:val="00003015"/>
    <w:rsid w:val="00006DA2"/>
    <w:rsid w:val="000128DE"/>
    <w:rsid w:val="00014FEB"/>
    <w:rsid w:val="00016147"/>
    <w:rsid w:val="0002044B"/>
    <w:rsid w:val="00021CD0"/>
    <w:rsid w:val="00030581"/>
    <w:rsid w:val="00033F1B"/>
    <w:rsid w:val="0003601D"/>
    <w:rsid w:val="00042308"/>
    <w:rsid w:val="00045E25"/>
    <w:rsid w:val="00046630"/>
    <w:rsid w:val="000556DE"/>
    <w:rsid w:val="00061988"/>
    <w:rsid w:val="00064C0B"/>
    <w:rsid w:val="0007131C"/>
    <w:rsid w:val="000720BC"/>
    <w:rsid w:val="00072B7C"/>
    <w:rsid w:val="00077945"/>
    <w:rsid w:val="00080905"/>
    <w:rsid w:val="00080C04"/>
    <w:rsid w:val="00083A5C"/>
    <w:rsid w:val="00083CDD"/>
    <w:rsid w:val="00084BAD"/>
    <w:rsid w:val="00085159"/>
    <w:rsid w:val="0008527B"/>
    <w:rsid w:val="000937D6"/>
    <w:rsid w:val="000967DC"/>
    <w:rsid w:val="00097487"/>
    <w:rsid w:val="00097FEF"/>
    <w:rsid w:val="000A1CC2"/>
    <w:rsid w:val="000A3918"/>
    <w:rsid w:val="000A3C59"/>
    <w:rsid w:val="000A3D05"/>
    <w:rsid w:val="000A403F"/>
    <w:rsid w:val="000A56B5"/>
    <w:rsid w:val="000A696C"/>
    <w:rsid w:val="000B1C39"/>
    <w:rsid w:val="000B469B"/>
    <w:rsid w:val="000C3CE9"/>
    <w:rsid w:val="000C6996"/>
    <w:rsid w:val="000C6A0F"/>
    <w:rsid w:val="000D2B9F"/>
    <w:rsid w:val="000E6247"/>
    <w:rsid w:val="000F414C"/>
    <w:rsid w:val="000F6DFB"/>
    <w:rsid w:val="000F6FC0"/>
    <w:rsid w:val="000F75BA"/>
    <w:rsid w:val="00100BEC"/>
    <w:rsid w:val="00102C76"/>
    <w:rsid w:val="00103AF1"/>
    <w:rsid w:val="00105FEA"/>
    <w:rsid w:val="001069DD"/>
    <w:rsid w:val="0010737E"/>
    <w:rsid w:val="00107B8A"/>
    <w:rsid w:val="00111921"/>
    <w:rsid w:val="00112D0F"/>
    <w:rsid w:val="00113C96"/>
    <w:rsid w:val="001204F8"/>
    <w:rsid w:val="00120D4A"/>
    <w:rsid w:val="00122161"/>
    <w:rsid w:val="001234BA"/>
    <w:rsid w:val="00125352"/>
    <w:rsid w:val="00125FE1"/>
    <w:rsid w:val="001274FF"/>
    <w:rsid w:val="0013143A"/>
    <w:rsid w:val="0013200F"/>
    <w:rsid w:val="00137D5F"/>
    <w:rsid w:val="00141863"/>
    <w:rsid w:val="00141F34"/>
    <w:rsid w:val="00143261"/>
    <w:rsid w:val="00150676"/>
    <w:rsid w:val="00152964"/>
    <w:rsid w:val="00154293"/>
    <w:rsid w:val="00160231"/>
    <w:rsid w:val="00163321"/>
    <w:rsid w:val="00165F11"/>
    <w:rsid w:val="00170241"/>
    <w:rsid w:val="001709FF"/>
    <w:rsid w:val="001746F2"/>
    <w:rsid w:val="00174A45"/>
    <w:rsid w:val="0017502D"/>
    <w:rsid w:val="0018623B"/>
    <w:rsid w:val="00186466"/>
    <w:rsid w:val="00194A7A"/>
    <w:rsid w:val="001964FD"/>
    <w:rsid w:val="001A185B"/>
    <w:rsid w:val="001B0384"/>
    <w:rsid w:val="001B5626"/>
    <w:rsid w:val="001B640D"/>
    <w:rsid w:val="001B7D8E"/>
    <w:rsid w:val="001C3A5B"/>
    <w:rsid w:val="001C4D2E"/>
    <w:rsid w:val="001D320C"/>
    <w:rsid w:val="001D38A7"/>
    <w:rsid w:val="001D557C"/>
    <w:rsid w:val="001D760E"/>
    <w:rsid w:val="001E5F0B"/>
    <w:rsid w:val="001F1F6E"/>
    <w:rsid w:val="001F3E7C"/>
    <w:rsid w:val="00200EB0"/>
    <w:rsid w:val="002043AA"/>
    <w:rsid w:val="00204913"/>
    <w:rsid w:val="002056D0"/>
    <w:rsid w:val="00207A11"/>
    <w:rsid w:val="0021565A"/>
    <w:rsid w:val="002156B2"/>
    <w:rsid w:val="00217069"/>
    <w:rsid w:val="0022340F"/>
    <w:rsid w:val="002243E1"/>
    <w:rsid w:val="00224400"/>
    <w:rsid w:val="00226651"/>
    <w:rsid w:val="00226685"/>
    <w:rsid w:val="00226929"/>
    <w:rsid w:val="00226E2E"/>
    <w:rsid w:val="00227D6D"/>
    <w:rsid w:val="00232CA6"/>
    <w:rsid w:val="00233801"/>
    <w:rsid w:val="002350FC"/>
    <w:rsid w:val="00243A96"/>
    <w:rsid w:val="00243D74"/>
    <w:rsid w:val="0024641D"/>
    <w:rsid w:val="002478AA"/>
    <w:rsid w:val="00247F5A"/>
    <w:rsid w:val="002512A5"/>
    <w:rsid w:val="00253480"/>
    <w:rsid w:val="00254DE7"/>
    <w:rsid w:val="00256CEA"/>
    <w:rsid w:val="002617F6"/>
    <w:rsid w:val="00261B2D"/>
    <w:rsid w:val="00266647"/>
    <w:rsid w:val="00267541"/>
    <w:rsid w:val="0027075A"/>
    <w:rsid w:val="0027077D"/>
    <w:rsid w:val="00271646"/>
    <w:rsid w:val="00273EBF"/>
    <w:rsid w:val="00285F45"/>
    <w:rsid w:val="00290D5A"/>
    <w:rsid w:val="002A0589"/>
    <w:rsid w:val="002A130B"/>
    <w:rsid w:val="002A3DFA"/>
    <w:rsid w:val="002A52DF"/>
    <w:rsid w:val="002A7915"/>
    <w:rsid w:val="002B28B1"/>
    <w:rsid w:val="002B2F4F"/>
    <w:rsid w:val="002B3526"/>
    <w:rsid w:val="002B4B0A"/>
    <w:rsid w:val="002C1669"/>
    <w:rsid w:val="002C1E82"/>
    <w:rsid w:val="002D4257"/>
    <w:rsid w:val="002D7785"/>
    <w:rsid w:val="002E0D1F"/>
    <w:rsid w:val="002E3040"/>
    <w:rsid w:val="002E4030"/>
    <w:rsid w:val="002E58D1"/>
    <w:rsid w:val="002E6687"/>
    <w:rsid w:val="002F1C2D"/>
    <w:rsid w:val="002F1D86"/>
    <w:rsid w:val="002F2A0F"/>
    <w:rsid w:val="002F2A42"/>
    <w:rsid w:val="002F3C89"/>
    <w:rsid w:val="002F59AF"/>
    <w:rsid w:val="002F711B"/>
    <w:rsid w:val="002F7E26"/>
    <w:rsid w:val="00302BC8"/>
    <w:rsid w:val="003048EC"/>
    <w:rsid w:val="00304B67"/>
    <w:rsid w:val="00304E03"/>
    <w:rsid w:val="003219F7"/>
    <w:rsid w:val="0032488E"/>
    <w:rsid w:val="00326819"/>
    <w:rsid w:val="0032771E"/>
    <w:rsid w:val="00340F3B"/>
    <w:rsid w:val="00342C24"/>
    <w:rsid w:val="00344B0E"/>
    <w:rsid w:val="00345DCB"/>
    <w:rsid w:val="00347A6A"/>
    <w:rsid w:val="00356A53"/>
    <w:rsid w:val="00361121"/>
    <w:rsid w:val="00365779"/>
    <w:rsid w:val="00365FAE"/>
    <w:rsid w:val="0037098B"/>
    <w:rsid w:val="0037186F"/>
    <w:rsid w:val="00372D67"/>
    <w:rsid w:val="0037371C"/>
    <w:rsid w:val="0037483D"/>
    <w:rsid w:val="003764E5"/>
    <w:rsid w:val="00387D42"/>
    <w:rsid w:val="00391957"/>
    <w:rsid w:val="0039201A"/>
    <w:rsid w:val="003934CC"/>
    <w:rsid w:val="003A2229"/>
    <w:rsid w:val="003A29C5"/>
    <w:rsid w:val="003A56E8"/>
    <w:rsid w:val="003A6CA5"/>
    <w:rsid w:val="003A7CFA"/>
    <w:rsid w:val="003B03C1"/>
    <w:rsid w:val="003B0BB3"/>
    <w:rsid w:val="003B112F"/>
    <w:rsid w:val="003B378D"/>
    <w:rsid w:val="003B3C02"/>
    <w:rsid w:val="003B5B1D"/>
    <w:rsid w:val="003B5D82"/>
    <w:rsid w:val="003B6D19"/>
    <w:rsid w:val="003C1C31"/>
    <w:rsid w:val="003C342E"/>
    <w:rsid w:val="003C386B"/>
    <w:rsid w:val="003C40DA"/>
    <w:rsid w:val="003C5436"/>
    <w:rsid w:val="003D404F"/>
    <w:rsid w:val="003E0157"/>
    <w:rsid w:val="003E231F"/>
    <w:rsid w:val="003E7F90"/>
    <w:rsid w:val="003F4484"/>
    <w:rsid w:val="003F714B"/>
    <w:rsid w:val="003F7346"/>
    <w:rsid w:val="00400EFF"/>
    <w:rsid w:val="00402238"/>
    <w:rsid w:val="00403619"/>
    <w:rsid w:val="00403EFE"/>
    <w:rsid w:val="004044F8"/>
    <w:rsid w:val="00404EB2"/>
    <w:rsid w:val="004064F2"/>
    <w:rsid w:val="0041251B"/>
    <w:rsid w:val="00415D24"/>
    <w:rsid w:val="00416C0D"/>
    <w:rsid w:val="00421A71"/>
    <w:rsid w:val="0042490C"/>
    <w:rsid w:val="00425E6E"/>
    <w:rsid w:val="004311DB"/>
    <w:rsid w:val="0043232E"/>
    <w:rsid w:val="00432C3E"/>
    <w:rsid w:val="00437E07"/>
    <w:rsid w:val="00440B9B"/>
    <w:rsid w:val="0044351B"/>
    <w:rsid w:val="00445D1D"/>
    <w:rsid w:val="00450D99"/>
    <w:rsid w:val="00451CEA"/>
    <w:rsid w:val="004562E3"/>
    <w:rsid w:val="0046287C"/>
    <w:rsid w:val="004656C2"/>
    <w:rsid w:val="00466E78"/>
    <w:rsid w:val="00472D5D"/>
    <w:rsid w:val="00472DFF"/>
    <w:rsid w:val="0047496D"/>
    <w:rsid w:val="0047581E"/>
    <w:rsid w:val="00477E8A"/>
    <w:rsid w:val="00482EEA"/>
    <w:rsid w:val="00487B30"/>
    <w:rsid w:val="004A0419"/>
    <w:rsid w:val="004A4BDB"/>
    <w:rsid w:val="004A648D"/>
    <w:rsid w:val="004B2FCB"/>
    <w:rsid w:val="004B3F22"/>
    <w:rsid w:val="004B61E0"/>
    <w:rsid w:val="004C1301"/>
    <w:rsid w:val="004C3CA6"/>
    <w:rsid w:val="004C4EFA"/>
    <w:rsid w:val="004D0495"/>
    <w:rsid w:val="004D2987"/>
    <w:rsid w:val="004D5C38"/>
    <w:rsid w:val="004F71B0"/>
    <w:rsid w:val="00500C31"/>
    <w:rsid w:val="005016CA"/>
    <w:rsid w:val="0050401A"/>
    <w:rsid w:val="00510FE2"/>
    <w:rsid w:val="00514EAF"/>
    <w:rsid w:val="00517E24"/>
    <w:rsid w:val="0052219F"/>
    <w:rsid w:val="005275A9"/>
    <w:rsid w:val="0053245D"/>
    <w:rsid w:val="00532923"/>
    <w:rsid w:val="00533B32"/>
    <w:rsid w:val="00537349"/>
    <w:rsid w:val="00540576"/>
    <w:rsid w:val="00543410"/>
    <w:rsid w:val="00543D66"/>
    <w:rsid w:val="0054646A"/>
    <w:rsid w:val="00550C7E"/>
    <w:rsid w:val="005550F0"/>
    <w:rsid w:val="005554BE"/>
    <w:rsid w:val="00555C85"/>
    <w:rsid w:val="00560EE0"/>
    <w:rsid w:val="00565268"/>
    <w:rsid w:val="00565520"/>
    <w:rsid w:val="00566FFE"/>
    <w:rsid w:val="0057225C"/>
    <w:rsid w:val="00572868"/>
    <w:rsid w:val="0057432B"/>
    <w:rsid w:val="00574524"/>
    <w:rsid w:val="0058005B"/>
    <w:rsid w:val="005810C3"/>
    <w:rsid w:val="00583344"/>
    <w:rsid w:val="00592E0F"/>
    <w:rsid w:val="005A2A2C"/>
    <w:rsid w:val="005A6BC0"/>
    <w:rsid w:val="005A74EA"/>
    <w:rsid w:val="005A7E91"/>
    <w:rsid w:val="005B1E6D"/>
    <w:rsid w:val="005B7C42"/>
    <w:rsid w:val="005C248E"/>
    <w:rsid w:val="005C35AD"/>
    <w:rsid w:val="005C4991"/>
    <w:rsid w:val="005C4E4A"/>
    <w:rsid w:val="005D532D"/>
    <w:rsid w:val="005D62CE"/>
    <w:rsid w:val="005D6461"/>
    <w:rsid w:val="005D6F3B"/>
    <w:rsid w:val="005E07E5"/>
    <w:rsid w:val="005E1A93"/>
    <w:rsid w:val="005E240B"/>
    <w:rsid w:val="005E32F4"/>
    <w:rsid w:val="005E584A"/>
    <w:rsid w:val="005E7073"/>
    <w:rsid w:val="005F1431"/>
    <w:rsid w:val="005F70FF"/>
    <w:rsid w:val="006018D6"/>
    <w:rsid w:val="00601E6D"/>
    <w:rsid w:val="00611196"/>
    <w:rsid w:val="006140F9"/>
    <w:rsid w:val="00620476"/>
    <w:rsid w:val="00621D95"/>
    <w:rsid w:val="006259F3"/>
    <w:rsid w:val="0062614B"/>
    <w:rsid w:val="006316A0"/>
    <w:rsid w:val="006368ED"/>
    <w:rsid w:val="00646D7F"/>
    <w:rsid w:val="00647B35"/>
    <w:rsid w:val="00651F5E"/>
    <w:rsid w:val="00661EA5"/>
    <w:rsid w:val="00662CE7"/>
    <w:rsid w:val="0066347D"/>
    <w:rsid w:val="00664B02"/>
    <w:rsid w:val="00673F05"/>
    <w:rsid w:val="006740A7"/>
    <w:rsid w:val="006744BF"/>
    <w:rsid w:val="006776A8"/>
    <w:rsid w:val="006807E3"/>
    <w:rsid w:val="006817D2"/>
    <w:rsid w:val="00687329"/>
    <w:rsid w:val="00693245"/>
    <w:rsid w:val="006970C1"/>
    <w:rsid w:val="006A44F1"/>
    <w:rsid w:val="006B05F3"/>
    <w:rsid w:val="006B06FD"/>
    <w:rsid w:val="006B0AE4"/>
    <w:rsid w:val="006B0C28"/>
    <w:rsid w:val="006B3223"/>
    <w:rsid w:val="006B53D4"/>
    <w:rsid w:val="006B6C2B"/>
    <w:rsid w:val="006C1B9E"/>
    <w:rsid w:val="006C1E87"/>
    <w:rsid w:val="006C3044"/>
    <w:rsid w:val="006C591A"/>
    <w:rsid w:val="006C74D4"/>
    <w:rsid w:val="006D30D3"/>
    <w:rsid w:val="006D3A70"/>
    <w:rsid w:val="006D41CD"/>
    <w:rsid w:val="006D4B5D"/>
    <w:rsid w:val="006D6D6C"/>
    <w:rsid w:val="006E43E5"/>
    <w:rsid w:val="006E5B1C"/>
    <w:rsid w:val="006F1A49"/>
    <w:rsid w:val="006F42F4"/>
    <w:rsid w:val="0070220E"/>
    <w:rsid w:val="00702FFD"/>
    <w:rsid w:val="007076D3"/>
    <w:rsid w:val="00721573"/>
    <w:rsid w:val="00722AB3"/>
    <w:rsid w:val="00724870"/>
    <w:rsid w:val="00724A64"/>
    <w:rsid w:val="0072591E"/>
    <w:rsid w:val="00726D69"/>
    <w:rsid w:val="00727689"/>
    <w:rsid w:val="00727CE4"/>
    <w:rsid w:val="00731C82"/>
    <w:rsid w:val="0073491E"/>
    <w:rsid w:val="00735764"/>
    <w:rsid w:val="007415D0"/>
    <w:rsid w:val="007431E9"/>
    <w:rsid w:val="00751FA7"/>
    <w:rsid w:val="007538BF"/>
    <w:rsid w:val="00773380"/>
    <w:rsid w:val="00773A8D"/>
    <w:rsid w:val="00774037"/>
    <w:rsid w:val="0077490E"/>
    <w:rsid w:val="00790C78"/>
    <w:rsid w:val="0079143D"/>
    <w:rsid w:val="00793B66"/>
    <w:rsid w:val="007941EA"/>
    <w:rsid w:val="007949BC"/>
    <w:rsid w:val="00795018"/>
    <w:rsid w:val="007975F3"/>
    <w:rsid w:val="007A18E8"/>
    <w:rsid w:val="007A4BEB"/>
    <w:rsid w:val="007A5035"/>
    <w:rsid w:val="007A56B5"/>
    <w:rsid w:val="007A7A67"/>
    <w:rsid w:val="007B0FBE"/>
    <w:rsid w:val="007B27FB"/>
    <w:rsid w:val="007B68CB"/>
    <w:rsid w:val="007B794C"/>
    <w:rsid w:val="007B7CD9"/>
    <w:rsid w:val="007B7D60"/>
    <w:rsid w:val="007C15B0"/>
    <w:rsid w:val="007C3CD9"/>
    <w:rsid w:val="007C488A"/>
    <w:rsid w:val="007C4921"/>
    <w:rsid w:val="007C7A33"/>
    <w:rsid w:val="007D2FA6"/>
    <w:rsid w:val="007E1081"/>
    <w:rsid w:val="007E1B46"/>
    <w:rsid w:val="007E461D"/>
    <w:rsid w:val="007E7C7A"/>
    <w:rsid w:val="007F030A"/>
    <w:rsid w:val="007F32E1"/>
    <w:rsid w:val="007F54BA"/>
    <w:rsid w:val="007F61B0"/>
    <w:rsid w:val="007F6B75"/>
    <w:rsid w:val="0080231F"/>
    <w:rsid w:val="00803918"/>
    <w:rsid w:val="00804E58"/>
    <w:rsid w:val="008056B5"/>
    <w:rsid w:val="008061F7"/>
    <w:rsid w:val="00810099"/>
    <w:rsid w:val="00814282"/>
    <w:rsid w:val="008230ED"/>
    <w:rsid w:val="00824E6D"/>
    <w:rsid w:val="008262EA"/>
    <w:rsid w:val="008266CC"/>
    <w:rsid w:val="00826C90"/>
    <w:rsid w:val="00831C67"/>
    <w:rsid w:val="00834D54"/>
    <w:rsid w:val="00834E34"/>
    <w:rsid w:val="00835D3E"/>
    <w:rsid w:val="00836EA1"/>
    <w:rsid w:val="008379E6"/>
    <w:rsid w:val="00841247"/>
    <w:rsid w:val="00842AF2"/>
    <w:rsid w:val="008478E3"/>
    <w:rsid w:val="00852D09"/>
    <w:rsid w:val="00852E8B"/>
    <w:rsid w:val="008541EE"/>
    <w:rsid w:val="00856F6B"/>
    <w:rsid w:val="00860554"/>
    <w:rsid w:val="00861E41"/>
    <w:rsid w:val="00863680"/>
    <w:rsid w:val="00864A31"/>
    <w:rsid w:val="00875478"/>
    <w:rsid w:val="00880329"/>
    <w:rsid w:val="00881618"/>
    <w:rsid w:val="00881B75"/>
    <w:rsid w:val="008867CE"/>
    <w:rsid w:val="0088743C"/>
    <w:rsid w:val="0089046E"/>
    <w:rsid w:val="008A0D4C"/>
    <w:rsid w:val="008A307F"/>
    <w:rsid w:val="008A4C22"/>
    <w:rsid w:val="008A5972"/>
    <w:rsid w:val="008A758D"/>
    <w:rsid w:val="008A76CB"/>
    <w:rsid w:val="008B1388"/>
    <w:rsid w:val="008B5316"/>
    <w:rsid w:val="008C1AD4"/>
    <w:rsid w:val="008C790E"/>
    <w:rsid w:val="008D4E43"/>
    <w:rsid w:val="008D5594"/>
    <w:rsid w:val="008D6176"/>
    <w:rsid w:val="008D62C0"/>
    <w:rsid w:val="008E4B22"/>
    <w:rsid w:val="008E5958"/>
    <w:rsid w:val="008F08BE"/>
    <w:rsid w:val="008F1006"/>
    <w:rsid w:val="008F1679"/>
    <w:rsid w:val="008F74D4"/>
    <w:rsid w:val="00900EC1"/>
    <w:rsid w:val="00902AC7"/>
    <w:rsid w:val="00905449"/>
    <w:rsid w:val="00905618"/>
    <w:rsid w:val="00911309"/>
    <w:rsid w:val="00912E45"/>
    <w:rsid w:val="00916646"/>
    <w:rsid w:val="00917BDB"/>
    <w:rsid w:val="00920A53"/>
    <w:rsid w:val="009250C4"/>
    <w:rsid w:val="00931D9B"/>
    <w:rsid w:val="0093354C"/>
    <w:rsid w:val="00933F50"/>
    <w:rsid w:val="009356F0"/>
    <w:rsid w:val="00936874"/>
    <w:rsid w:val="009371DA"/>
    <w:rsid w:val="009441D2"/>
    <w:rsid w:val="0094425B"/>
    <w:rsid w:val="00952B1F"/>
    <w:rsid w:val="00954D2C"/>
    <w:rsid w:val="00954F0A"/>
    <w:rsid w:val="00957046"/>
    <w:rsid w:val="00962385"/>
    <w:rsid w:val="00971A92"/>
    <w:rsid w:val="00972851"/>
    <w:rsid w:val="00973AD3"/>
    <w:rsid w:val="0097511A"/>
    <w:rsid w:val="009805BC"/>
    <w:rsid w:val="00980C24"/>
    <w:rsid w:val="009857E8"/>
    <w:rsid w:val="0098582A"/>
    <w:rsid w:val="00986040"/>
    <w:rsid w:val="00986620"/>
    <w:rsid w:val="00990327"/>
    <w:rsid w:val="009926ED"/>
    <w:rsid w:val="00993788"/>
    <w:rsid w:val="0099605E"/>
    <w:rsid w:val="009A30BE"/>
    <w:rsid w:val="009B3BA2"/>
    <w:rsid w:val="009B5966"/>
    <w:rsid w:val="009C40EE"/>
    <w:rsid w:val="009C613E"/>
    <w:rsid w:val="009C691C"/>
    <w:rsid w:val="009C7B62"/>
    <w:rsid w:val="009D29A7"/>
    <w:rsid w:val="009D4E72"/>
    <w:rsid w:val="009D6D81"/>
    <w:rsid w:val="009E484D"/>
    <w:rsid w:val="009E6F37"/>
    <w:rsid w:val="009F0EAF"/>
    <w:rsid w:val="009F2C97"/>
    <w:rsid w:val="009F4C6B"/>
    <w:rsid w:val="009F5485"/>
    <w:rsid w:val="009F74FE"/>
    <w:rsid w:val="009F7F91"/>
    <w:rsid w:val="00A03185"/>
    <w:rsid w:val="00A123C1"/>
    <w:rsid w:val="00A15465"/>
    <w:rsid w:val="00A15927"/>
    <w:rsid w:val="00A17B3A"/>
    <w:rsid w:val="00A20560"/>
    <w:rsid w:val="00A2062A"/>
    <w:rsid w:val="00A20A66"/>
    <w:rsid w:val="00A20F00"/>
    <w:rsid w:val="00A27A83"/>
    <w:rsid w:val="00A31503"/>
    <w:rsid w:val="00A32B09"/>
    <w:rsid w:val="00A35A69"/>
    <w:rsid w:val="00A37332"/>
    <w:rsid w:val="00A37461"/>
    <w:rsid w:val="00A379BA"/>
    <w:rsid w:val="00A41E02"/>
    <w:rsid w:val="00A44251"/>
    <w:rsid w:val="00A45CCE"/>
    <w:rsid w:val="00A45DEE"/>
    <w:rsid w:val="00A460BB"/>
    <w:rsid w:val="00A4680E"/>
    <w:rsid w:val="00A50AAA"/>
    <w:rsid w:val="00A63AF1"/>
    <w:rsid w:val="00A63F9C"/>
    <w:rsid w:val="00A64282"/>
    <w:rsid w:val="00A66758"/>
    <w:rsid w:val="00A71ABB"/>
    <w:rsid w:val="00A73AAA"/>
    <w:rsid w:val="00A7516C"/>
    <w:rsid w:val="00A81906"/>
    <w:rsid w:val="00A81A11"/>
    <w:rsid w:val="00A901E1"/>
    <w:rsid w:val="00A942CB"/>
    <w:rsid w:val="00AA14F6"/>
    <w:rsid w:val="00AA2AD6"/>
    <w:rsid w:val="00AA41CD"/>
    <w:rsid w:val="00AB6CE5"/>
    <w:rsid w:val="00AB7158"/>
    <w:rsid w:val="00AB7C22"/>
    <w:rsid w:val="00AD09CD"/>
    <w:rsid w:val="00AD17F0"/>
    <w:rsid w:val="00AD3521"/>
    <w:rsid w:val="00AD7BF6"/>
    <w:rsid w:val="00AE0D9D"/>
    <w:rsid w:val="00AE3921"/>
    <w:rsid w:val="00AE3BBE"/>
    <w:rsid w:val="00AE3D04"/>
    <w:rsid w:val="00AE4828"/>
    <w:rsid w:val="00AF35D0"/>
    <w:rsid w:val="00AF6BA7"/>
    <w:rsid w:val="00AF71AF"/>
    <w:rsid w:val="00B01F60"/>
    <w:rsid w:val="00B03295"/>
    <w:rsid w:val="00B038F4"/>
    <w:rsid w:val="00B05189"/>
    <w:rsid w:val="00B05538"/>
    <w:rsid w:val="00B05A17"/>
    <w:rsid w:val="00B10084"/>
    <w:rsid w:val="00B10125"/>
    <w:rsid w:val="00B11911"/>
    <w:rsid w:val="00B13869"/>
    <w:rsid w:val="00B172E8"/>
    <w:rsid w:val="00B259D6"/>
    <w:rsid w:val="00B25B04"/>
    <w:rsid w:val="00B306D7"/>
    <w:rsid w:val="00B31406"/>
    <w:rsid w:val="00B31B78"/>
    <w:rsid w:val="00B32672"/>
    <w:rsid w:val="00B37639"/>
    <w:rsid w:val="00B40E75"/>
    <w:rsid w:val="00B421FB"/>
    <w:rsid w:val="00B42E6A"/>
    <w:rsid w:val="00B435D9"/>
    <w:rsid w:val="00B452B3"/>
    <w:rsid w:val="00B454BF"/>
    <w:rsid w:val="00B46BB1"/>
    <w:rsid w:val="00B476CB"/>
    <w:rsid w:val="00B51724"/>
    <w:rsid w:val="00B67EFE"/>
    <w:rsid w:val="00B739C6"/>
    <w:rsid w:val="00B76C19"/>
    <w:rsid w:val="00B813CD"/>
    <w:rsid w:val="00B83B6F"/>
    <w:rsid w:val="00B8649F"/>
    <w:rsid w:val="00B91FAA"/>
    <w:rsid w:val="00B9269B"/>
    <w:rsid w:val="00BA1FC3"/>
    <w:rsid w:val="00BA3351"/>
    <w:rsid w:val="00BA3443"/>
    <w:rsid w:val="00BA4883"/>
    <w:rsid w:val="00BA57F2"/>
    <w:rsid w:val="00BB1271"/>
    <w:rsid w:val="00BB2885"/>
    <w:rsid w:val="00BB4429"/>
    <w:rsid w:val="00BB7E95"/>
    <w:rsid w:val="00BC1921"/>
    <w:rsid w:val="00BC1968"/>
    <w:rsid w:val="00BC1C44"/>
    <w:rsid w:val="00BD0628"/>
    <w:rsid w:val="00BD2C89"/>
    <w:rsid w:val="00BD5F8C"/>
    <w:rsid w:val="00BD63A2"/>
    <w:rsid w:val="00BD6F58"/>
    <w:rsid w:val="00BE1715"/>
    <w:rsid w:val="00BE4954"/>
    <w:rsid w:val="00BE4C60"/>
    <w:rsid w:val="00BF0AF6"/>
    <w:rsid w:val="00BF7739"/>
    <w:rsid w:val="00C06CA0"/>
    <w:rsid w:val="00C0747C"/>
    <w:rsid w:val="00C17F00"/>
    <w:rsid w:val="00C24939"/>
    <w:rsid w:val="00C276B3"/>
    <w:rsid w:val="00C32013"/>
    <w:rsid w:val="00C33679"/>
    <w:rsid w:val="00C35BBA"/>
    <w:rsid w:val="00C36853"/>
    <w:rsid w:val="00C36C6B"/>
    <w:rsid w:val="00C41760"/>
    <w:rsid w:val="00C42684"/>
    <w:rsid w:val="00C5229B"/>
    <w:rsid w:val="00C5414E"/>
    <w:rsid w:val="00C54CD6"/>
    <w:rsid w:val="00C564A8"/>
    <w:rsid w:val="00C5703F"/>
    <w:rsid w:val="00C62B0A"/>
    <w:rsid w:val="00C6490E"/>
    <w:rsid w:val="00C65A71"/>
    <w:rsid w:val="00C65CAA"/>
    <w:rsid w:val="00C669AC"/>
    <w:rsid w:val="00C753E1"/>
    <w:rsid w:val="00C75D35"/>
    <w:rsid w:val="00C76B77"/>
    <w:rsid w:val="00C77328"/>
    <w:rsid w:val="00C7738E"/>
    <w:rsid w:val="00C81FAB"/>
    <w:rsid w:val="00C82C51"/>
    <w:rsid w:val="00C8349D"/>
    <w:rsid w:val="00C84A4C"/>
    <w:rsid w:val="00C8511E"/>
    <w:rsid w:val="00C9046F"/>
    <w:rsid w:val="00C9566E"/>
    <w:rsid w:val="00C9650A"/>
    <w:rsid w:val="00C96790"/>
    <w:rsid w:val="00CA021E"/>
    <w:rsid w:val="00CA1682"/>
    <w:rsid w:val="00CA337C"/>
    <w:rsid w:val="00CB42E4"/>
    <w:rsid w:val="00CB4516"/>
    <w:rsid w:val="00CB573C"/>
    <w:rsid w:val="00CB5F30"/>
    <w:rsid w:val="00CC0616"/>
    <w:rsid w:val="00CC0FCF"/>
    <w:rsid w:val="00CC22F9"/>
    <w:rsid w:val="00CC36C9"/>
    <w:rsid w:val="00CC50AB"/>
    <w:rsid w:val="00CC5737"/>
    <w:rsid w:val="00CD0899"/>
    <w:rsid w:val="00CD0A42"/>
    <w:rsid w:val="00CD2D23"/>
    <w:rsid w:val="00CD3A75"/>
    <w:rsid w:val="00CD4DDB"/>
    <w:rsid w:val="00CD5A46"/>
    <w:rsid w:val="00CD6B44"/>
    <w:rsid w:val="00CE29BF"/>
    <w:rsid w:val="00CE3E4A"/>
    <w:rsid w:val="00CE3E9F"/>
    <w:rsid w:val="00CE3EAB"/>
    <w:rsid w:val="00CE5188"/>
    <w:rsid w:val="00CE58D9"/>
    <w:rsid w:val="00CE5A92"/>
    <w:rsid w:val="00CF0774"/>
    <w:rsid w:val="00CF2D10"/>
    <w:rsid w:val="00CF5471"/>
    <w:rsid w:val="00D005BD"/>
    <w:rsid w:val="00D03184"/>
    <w:rsid w:val="00D07C35"/>
    <w:rsid w:val="00D127C4"/>
    <w:rsid w:val="00D13C63"/>
    <w:rsid w:val="00D146D8"/>
    <w:rsid w:val="00D17ABE"/>
    <w:rsid w:val="00D27577"/>
    <w:rsid w:val="00D40DAA"/>
    <w:rsid w:val="00D422D6"/>
    <w:rsid w:val="00D46A7B"/>
    <w:rsid w:val="00D46E9E"/>
    <w:rsid w:val="00D47949"/>
    <w:rsid w:val="00D5351E"/>
    <w:rsid w:val="00D61B52"/>
    <w:rsid w:val="00D73DA9"/>
    <w:rsid w:val="00D73FFD"/>
    <w:rsid w:val="00D75F41"/>
    <w:rsid w:val="00D80FF2"/>
    <w:rsid w:val="00D85F13"/>
    <w:rsid w:val="00D86E2E"/>
    <w:rsid w:val="00D931A8"/>
    <w:rsid w:val="00D93723"/>
    <w:rsid w:val="00D93A9B"/>
    <w:rsid w:val="00D95B8E"/>
    <w:rsid w:val="00D95F01"/>
    <w:rsid w:val="00DA2F24"/>
    <w:rsid w:val="00DA5BF0"/>
    <w:rsid w:val="00DB2586"/>
    <w:rsid w:val="00DB7356"/>
    <w:rsid w:val="00DC7C6F"/>
    <w:rsid w:val="00DD1BCB"/>
    <w:rsid w:val="00DD1FAF"/>
    <w:rsid w:val="00DD26AC"/>
    <w:rsid w:val="00DD3884"/>
    <w:rsid w:val="00DD3907"/>
    <w:rsid w:val="00DD3CDA"/>
    <w:rsid w:val="00DE0BD7"/>
    <w:rsid w:val="00DE213A"/>
    <w:rsid w:val="00DE398D"/>
    <w:rsid w:val="00DE4AD3"/>
    <w:rsid w:val="00DE5859"/>
    <w:rsid w:val="00DE7199"/>
    <w:rsid w:val="00DE75DC"/>
    <w:rsid w:val="00DF35B5"/>
    <w:rsid w:val="00DF41CC"/>
    <w:rsid w:val="00DF4EED"/>
    <w:rsid w:val="00E00192"/>
    <w:rsid w:val="00E01E6E"/>
    <w:rsid w:val="00E04E4F"/>
    <w:rsid w:val="00E07972"/>
    <w:rsid w:val="00E07C07"/>
    <w:rsid w:val="00E108AF"/>
    <w:rsid w:val="00E137A4"/>
    <w:rsid w:val="00E141C0"/>
    <w:rsid w:val="00E20A9B"/>
    <w:rsid w:val="00E218EC"/>
    <w:rsid w:val="00E27037"/>
    <w:rsid w:val="00E272AA"/>
    <w:rsid w:val="00E27980"/>
    <w:rsid w:val="00E31BC6"/>
    <w:rsid w:val="00E37BC2"/>
    <w:rsid w:val="00E40BD9"/>
    <w:rsid w:val="00E461E9"/>
    <w:rsid w:val="00E4630C"/>
    <w:rsid w:val="00E51EAD"/>
    <w:rsid w:val="00E53099"/>
    <w:rsid w:val="00E537BA"/>
    <w:rsid w:val="00E6183B"/>
    <w:rsid w:val="00E61D5A"/>
    <w:rsid w:val="00E632DE"/>
    <w:rsid w:val="00E64F0C"/>
    <w:rsid w:val="00E66A2F"/>
    <w:rsid w:val="00E72C44"/>
    <w:rsid w:val="00EA5D40"/>
    <w:rsid w:val="00EB0FF7"/>
    <w:rsid w:val="00EB121A"/>
    <w:rsid w:val="00EB1B7A"/>
    <w:rsid w:val="00EB37F0"/>
    <w:rsid w:val="00EB5717"/>
    <w:rsid w:val="00EC28DF"/>
    <w:rsid w:val="00EC3247"/>
    <w:rsid w:val="00EC32E7"/>
    <w:rsid w:val="00EC4DBA"/>
    <w:rsid w:val="00EC6B10"/>
    <w:rsid w:val="00ED1C46"/>
    <w:rsid w:val="00ED1F35"/>
    <w:rsid w:val="00ED3109"/>
    <w:rsid w:val="00ED3ACD"/>
    <w:rsid w:val="00ED46E2"/>
    <w:rsid w:val="00ED6A25"/>
    <w:rsid w:val="00EE32FC"/>
    <w:rsid w:val="00EF0509"/>
    <w:rsid w:val="00EF2A45"/>
    <w:rsid w:val="00EF2B7F"/>
    <w:rsid w:val="00EF610C"/>
    <w:rsid w:val="00F02B66"/>
    <w:rsid w:val="00F0689B"/>
    <w:rsid w:val="00F074FF"/>
    <w:rsid w:val="00F07A0A"/>
    <w:rsid w:val="00F10DF0"/>
    <w:rsid w:val="00F12005"/>
    <w:rsid w:val="00F17ADE"/>
    <w:rsid w:val="00F2199C"/>
    <w:rsid w:val="00F2299A"/>
    <w:rsid w:val="00F23508"/>
    <w:rsid w:val="00F23654"/>
    <w:rsid w:val="00F24EC0"/>
    <w:rsid w:val="00F3287E"/>
    <w:rsid w:val="00F40B3F"/>
    <w:rsid w:val="00F40DF2"/>
    <w:rsid w:val="00F423B4"/>
    <w:rsid w:val="00F4264B"/>
    <w:rsid w:val="00F45D85"/>
    <w:rsid w:val="00F46470"/>
    <w:rsid w:val="00F464FE"/>
    <w:rsid w:val="00F54B62"/>
    <w:rsid w:val="00F55E1B"/>
    <w:rsid w:val="00F6635F"/>
    <w:rsid w:val="00F72E00"/>
    <w:rsid w:val="00F73FDD"/>
    <w:rsid w:val="00F75F2D"/>
    <w:rsid w:val="00F77909"/>
    <w:rsid w:val="00F81B53"/>
    <w:rsid w:val="00F85F5F"/>
    <w:rsid w:val="00F87889"/>
    <w:rsid w:val="00F9130D"/>
    <w:rsid w:val="00F935F0"/>
    <w:rsid w:val="00FA4B62"/>
    <w:rsid w:val="00FA6430"/>
    <w:rsid w:val="00FB33F3"/>
    <w:rsid w:val="00FB5259"/>
    <w:rsid w:val="00FB6308"/>
    <w:rsid w:val="00FC2EFE"/>
    <w:rsid w:val="00FC7897"/>
    <w:rsid w:val="00FC78F8"/>
    <w:rsid w:val="00FD3AB8"/>
    <w:rsid w:val="00FD3AF7"/>
    <w:rsid w:val="00FD4253"/>
    <w:rsid w:val="00FD4470"/>
    <w:rsid w:val="00FE031B"/>
    <w:rsid w:val="00FE0DDF"/>
    <w:rsid w:val="00FF19D9"/>
    <w:rsid w:val="00FF2CA4"/>
    <w:rsid w:val="00FF5336"/>
    <w:rsid w:val="00FF6A91"/>
    <w:rsid w:val="00FF6C26"/>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
    <o:shapelayout v:ext="edit">
      <o:idmap v:ext="edit" data="1"/>
    </o:shapelayout>
  </w:shapeDefaults>
  <w:decimalSymbol w:val=","/>
  <w:listSeparator w:val=";"/>
  <w14:docId w14:val="367D3772"/>
  <w15:docId w15:val="{0A2CA0BF-8EC2-4D1C-A3E5-67601C068C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F2A0F"/>
    <w:pPr>
      <w:jc w:val="both"/>
    </w:pPr>
  </w:style>
  <w:style w:type="paragraph" w:styleId="Nadpis1">
    <w:name w:val="heading 1"/>
    <w:basedOn w:val="Normln"/>
    <w:next w:val="Normln"/>
    <w:qFormat/>
    <w:rsid w:val="00836EA1"/>
    <w:pPr>
      <w:keepNext/>
      <w:numPr>
        <w:numId w:val="2"/>
      </w:numPr>
      <w:spacing w:before="240" w:after="240"/>
      <w:outlineLvl w:val="0"/>
    </w:pPr>
    <w:rPr>
      <w:b/>
      <w:bCs/>
      <w:caps/>
      <w:sz w:val="24"/>
    </w:rPr>
  </w:style>
  <w:style w:type="paragraph" w:styleId="Nadpis2">
    <w:name w:val="heading 2"/>
    <w:basedOn w:val="Normln"/>
    <w:next w:val="Normln"/>
    <w:qFormat/>
    <w:rsid w:val="00DA2F24"/>
    <w:pPr>
      <w:keepNext/>
      <w:numPr>
        <w:ilvl w:val="1"/>
        <w:numId w:val="2"/>
      </w:numPr>
      <w:spacing w:before="240" w:after="240" w:line="288" w:lineRule="auto"/>
      <w:ind w:left="578" w:hanging="578"/>
      <w:outlineLvl w:val="1"/>
    </w:pPr>
    <w:rPr>
      <w:rFonts w:cs="Arial"/>
      <w:b/>
      <w:bCs/>
      <w:iCs/>
      <w:caps/>
      <w:color w:val="000000"/>
      <w:sz w:val="24"/>
      <w:szCs w:val="28"/>
    </w:rPr>
  </w:style>
  <w:style w:type="paragraph" w:styleId="Nadpis3">
    <w:name w:val="heading 3"/>
    <w:basedOn w:val="Normln"/>
    <w:next w:val="Normln"/>
    <w:qFormat/>
    <w:rsid w:val="00DA2F24"/>
    <w:pPr>
      <w:keepNext/>
      <w:numPr>
        <w:ilvl w:val="2"/>
        <w:numId w:val="2"/>
      </w:numPr>
      <w:spacing w:before="200" w:after="200" w:line="288" w:lineRule="auto"/>
      <w:outlineLvl w:val="2"/>
    </w:pPr>
    <w:rPr>
      <w:rFonts w:cs="Arial"/>
      <w:b/>
      <w:bCs/>
      <w:caps/>
      <w:color w:val="000000"/>
      <w:szCs w:val="26"/>
    </w:rPr>
  </w:style>
  <w:style w:type="paragraph" w:styleId="Nadpis4">
    <w:name w:val="heading 4"/>
    <w:basedOn w:val="Normln"/>
    <w:next w:val="Normln"/>
    <w:qFormat/>
    <w:rsid w:val="00DA2F24"/>
    <w:pPr>
      <w:keepNext/>
      <w:numPr>
        <w:ilvl w:val="3"/>
        <w:numId w:val="2"/>
      </w:numPr>
      <w:spacing w:before="200" w:after="200" w:line="288" w:lineRule="auto"/>
      <w:outlineLvl w:val="3"/>
    </w:pPr>
    <w:rPr>
      <w:b/>
      <w:bCs/>
      <w:caps/>
      <w:color w:val="000000"/>
      <w:szCs w:val="28"/>
    </w:rPr>
  </w:style>
  <w:style w:type="paragraph" w:styleId="Nadpis5">
    <w:name w:val="heading 5"/>
    <w:basedOn w:val="Normln"/>
    <w:next w:val="Normln"/>
    <w:qFormat/>
    <w:rsid w:val="00DA2F24"/>
    <w:pPr>
      <w:keepNext/>
      <w:numPr>
        <w:ilvl w:val="4"/>
        <w:numId w:val="2"/>
      </w:numPr>
      <w:tabs>
        <w:tab w:val="clear" w:pos="1440"/>
        <w:tab w:val="left" w:pos="1004"/>
      </w:tabs>
      <w:spacing w:before="120" w:after="120" w:line="288" w:lineRule="auto"/>
      <w:outlineLvl w:val="4"/>
    </w:pPr>
    <w:rPr>
      <w:b/>
      <w:bCs/>
      <w:iCs/>
      <w:color w:val="000000"/>
      <w:szCs w:val="26"/>
    </w:rPr>
  </w:style>
  <w:style w:type="paragraph" w:styleId="Nadpis6">
    <w:name w:val="heading 6"/>
    <w:basedOn w:val="Normln"/>
    <w:next w:val="Normln"/>
    <w:qFormat/>
    <w:rsid w:val="00DA2F24"/>
    <w:pPr>
      <w:keepNext/>
      <w:numPr>
        <w:ilvl w:val="5"/>
        <w:numId w:val="2"/>
      </w:numPr>
      <w:tabs>
        <w:tab w:val="clear" w:pos="1440"/>
        <w:tab w:val="left" w:pos="1145"/>
      </w:tabs>
      <w:spacing w:before="120" w:after="120" w:line="288" w:lineRule="auto"/>
      <w:jc w:val="left"/>
      <w:outlineLvl w:val="5"/>
    </w:pPr>
    <w:rPr>
      <w:b/>
      <w:bCs/>
      <w:color w:val="000000"/>
    </w:rPr>
  </w:style>
  <w:style w:type="paragraph" w:styleId="Nadpis7">
    <w:name w:val="heading 7"/>
    <w:basedOn w:val="Normln"/>
    <w:next w:val="Normln"/>
    <w:qFormat/>
    <w:rsid w:val="00DA2F24"/>
    <w:pPr>
      <w:keepNext/>
      <w:numPr>
        <w:ilvl w:val="6"/>
        <w:numId w:val="2"/>
      </w:numPr>
      <w:tabs>
        <w:tab w:val="clear" w:pos="1800"/>
        <w:tab w:val="left" w:pos="1287"/>
      </w:tabs>
      <w:spacing w:before="60" w:after="60" w:line="288" w:lineRule="auto"/>
      <w:ind w:left="1298" w:hanging="1298"/>
      <w:outlineLvl w:val="6"/>
    </w:pPr>
    <w:rPr>
      <w:b/>
      <w:bCs/>
      <w:color w:val="000000"/>
    </w:rPr>
  </w:style>
  <w:style w:type="paragraph" w:styleId="Nadpis8">
    <w:name w:val="heading 8"/>
    <w:basedOn w:val="Normln"/>
    <w:next w:val="Normln"/>
    <w:qFormat/>
    <w:rsid w:val="009C691C"/>
    <w:pPr>
      <w:keepNext/>
      <w:numPr>
        <w:ilvl w:val="7"/>
        <w:numId w:val="2"/>
      </w:numPr>
      <w:tabs>
        <w:tab w:val="left" w:pos="1429"/>
      </w:tabs>
      <w:spacing w:line="288" w:lineRule="auto"/>
      <w:outlineLvl w:val="7"/>
    </w:pPr>
    <w:rPr>
      <w:b/>
      <w:bCs/>
    </w:rPr>
  </w:style>
  <w:style w:type="paragraph" w:styleId="Nadpis9">
    <w:name w:val="heading 9"/>
    <w:basedOn w:val="Normln"/>
    <w:next w:val="Normln"/>
    <w:qFormat/>
    <w:rsid w:val="009C691C"/>
    <w:pPr>
      <w:keepNext/>
      <w:numPr>
        <w:ilvl w:val="8"/>
        <w:numId w:val="2"/>
      </w:numPr>
      <w:tabs>
        <w:tab w:val="left" w:pos="1571"/>
      </w:tabs>
      <w:spacing w:line="288" w:lineRule="auto"/>
      <w:ind w:left="1582" w:hanging="1582"/>
      <w:outlineLvl w:val="8"/>
    </w:pPr>
    <w:rPr>
      <w:b/>
      <w:bCs/>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qFormat/>
    <w:rsid w:val="00836EA1"/>
    <w:pPr>
      <w:tabs>
        <w:tab w:val="left" w:pos="1276"/>
        <w:tab w:val="right" w:leader="dot" w:pos="8505"/>
      </w:tabs>
      <w:spacing w:before="240" w:after="120"/>
      <w:ind w:left="1276" w:right="397" w:hanging="1276"/>
      <w:outlineLvl w:val="0"/>
    </w:pPr>
    <w:rPr>
      <w:b/>
      <w:caps/>
    </w:rPr>
  </w:style>
  <w:style w:type="paragraph" w:styleId="Obsah2">
    <w:name w:val="toc 2"/>
    <w:basedOn w:val="Normln"/>
    <w:next w:val="Normln"/>
    <w:autoRedefine/>
    <w:uiPriority w:val="39"/>
    <w:qFormat/>
    <w:rsid w:val="00344B0E"/>
    <w:pPr>
      <w:tabs>
        <w:tab w:val="left" w:pos="1276"/>
        <w:tab w:val="right" w:leader="dot" w:pos="8505"/>
      </w:tabs>
      <w:ind w:left="1276" w:right="397" w:hanging="1276"/>
    </w:pPr>
  </w:style>
  <w:style w:type="paragraph" w:styleId="Obsah3">
    <w:name w:val="toc 3"/>
    <w:basedOn w:val="Normln"/>
    <w:next w:val="Normln"/>
    <w:autoRedefine/>
    <w:uiPriority w:val="39"/>
    <w:qFormat/>
    <w:rsid w:val="005F70FF"/>
    <w:pPr>
      <w:tabs>
        <w:tab w:val="left" w:pos="1276"/>
        <w:tab w:val="right" w:leader="dot" w:pos="8505"/>
      </w:tabs>
      <w:spacing w:before="120" w:after="120"/>
      <w:ind w:left="1276" w:right="397" w:hanging="1276"/>
      <w:contextualSpacing/>
    </w:pPr>
    <w:rPr>
      <w:sz w:val="18"/>
    </w:rPr>
  </w:style>
  <w:style w:type="paragraph" w:styleId="Obsah4">
    <w:name w:val="toc 4"/>
    <w:basedOn w:val="Normln"/>
    <w:next w:val="Normln"/>
    <w:autoRedefine/>
    <w:uiPriority w:val="39"/>
    <w:rsid w:val="00344B0E"/>
    <w:pPr>
      <w:tabs>
        <w:tab w:val="left" w:pos="1276"/>
        <w:tab w:val="right" w:leader="dot" w:pos="8505"/>
      </w:tabs>
      <w:ind w:left="1276" w:right="397" w:hanging="1276"/>
    </w:pPr>
  </w:style>
  <w:style w:type="paragraph" w:styleId="Obsah5">
    <w:name w:val="toc 5"/>
    <w:basedOn w:val="Normln"/>
    <w:next w:val="Normln"/>
    <w:autoRedefine/>
    <w:uiPriority w:val="39"/>
    <w:rsid w:val="00344B0E"/>
    <w:pPr>
      <w:tabs>
        <w:tab w:val="left" w:pos="1276"/>
        <w:tab w:val="right" w:leader="dot" w:pos="8505"/>
      </w:tabs>
      <w:ind w:left="1276" w:right="397" w:hanging="1276"/>
    </w:pPr>
  </w:style>
  <w:style w:type="paragraph" w:styleId="Obsah6">
    <w:name w:val="toc 6"/>
    <w:basedOn w:val="Normln"/>
    <w:next w:val="Normln"/>
    <w:autoRedefine/>
    <w:uiPriority w:val="39"/>
    <w:rsid w:val="00344B0E"/>
    <w:pPr>
      <w:tabs>
        <w:tab w:val="left" w:pos="1276"/>
        <w:tab w:val="right" w:leader="dot" w:pos="8505"/>
      </w:tabs>
      <w:ind w:left="1276" w:right="397" w:hanging="1276"/>
    </w:pPr>
  </w:style>
  <w:style w:type="paragraph" w:styleId="Obsah7">
    <w:name w:val="toc 7"/>
    <w:basedOn w:val="Normln"/>
    <w:next w:val="Normln"/>
    <w:autoRedefine/>
    <w:uiPriority w:val="39"/>
    <w:rsid w:val="00344B0E"/>
    <w:pPr>
      <w:tabs>
        <w:tab w:val="left" w:pos="1276"/>
        <w:tab w:val="right" w:leader="dot" w:pos="8505"/>
      </w:tabs>
      <w:ind w:left="1276" w:right="397" w:hanging="1276"/>
    </w:pPr>
  </w:style>
  <w:style w:type="paragraph" w:styleId="Obsah8">
    <w:name w:val="toc 8"/>
    <w:basedOn w:val="Normln"/>
    <w:next w:val="Normln"/>
    <w:autoRedefine/>
    <w:uiPriority w:val="39"/>
    <w:rsid w:val="00344B0E"/>
    <w:pPr>
      <w:tabs>
        <w:tab w:val="left" w:pos="1276"/>
        <w:tab w:val="right" w:leader="dot" w:pos="8505"/>
      </w:tabs>
      <w:ind w:left="1276" w:right="397" w:hanging="1276"/>
    </w:pPr>
  </w:style>
  <w:style w:type="paragraph" w:styleId="Obsah9">
    <w:name w:val="toc 9"/>
    <w:basedOn w:val="Normln"/>
    <w:next w:val="Normln"/>
    <w:autoRedefine/>
    <w:uiPriority w:val="39"/>
    <w:rsid w:val="00344B0E"/>
    <w:pPr>
      <w:tabs>
        <w:tab w:val="left" w:pos="1276"/>
        <w:tab w:val="right" w:leader="dot" w:pos="8505"/>
      </w:tabs>
      <w:ind w:left="1276" w:right="397" w:hanging="1276"/>
    </w:pPr>
    <w:rPr>
      <w:noProof/>
    </w:rPr>
  </w:style>
  <w:style w:type="paragraph" w:customStyle="1" w:styleId="Odrky1">
    <w:name w:val="Odrážky 1"/>
    <w:basedOn w:val="Normlnodsazen"/>
    <w:semiHidden/>
    <w:rsid w:val="00033F1B"/>
    <w:pPr>
      <w:numPr>
        <w:numId w:val="1"/>
      </w:numPr>
      <w:tabs>
        <w:tab w:val="clear" w:pos="2160"/>
      </w:tabs>
      <w:ind w:left="0" w:firstLine="0"/>
    </w:pPr>
  </w:style>
  <w:style w:type="paragraph" w:styleId="Normlnodsazen">
    <w:name w:val="Normal Indent"/>
    <w:basedOn w:val="Normln"/>
    <w:semiHidden/>
    <w:rsid w:val="00033F1B"/>
    <w:pPr>
      <w:ind w:left="708"/>
    </w:pPr>
  </w:style>
  <w:style w:type="paragraph" w:styleId="Zkladntextodsazen">
    <w:name w:val="Body Text Indent"/>
    <w:basedOn w:val="Normln"/>
    <w:link w:val="ZkladntextodsazenChar"/>
    <w:semiHidden/>
    <w:rsid w:val="00033F1B"/>
    <w:pPr>
      <w:ind w:left="340"/>
    </w:pPr>
  </w:style>
  <w:style w:type="paragraph" w:styleId="Zkladntextodsazen2">
    <w:name w:val="Body Text Indent 2"/>
    <w:basedOn w:val="Normln"/>
    <w:rsid w:val="00033F1B"/>
    <w:pPr>
      <w:ind w:left="680"/>
    </w:pPr>
  </w:style>
  <w:style w:type="paragraph" w:styleId="Zkladntextodsazen3">
    <w:name w:val="Body Text Indent 3"/>
    <w:basedOn w:val="Normln"/>
    <w:semiHidden/>
    <w:rsid w:val="00033F1B"/>
    <w:pPr>
      <w:ind w:left="1440"/>
    </w:pPr>
  </w:style>
  <w:style w:type="paragraph" w:styleId="Textbubliny">
    <w:name w:val="Balloon Text"/>
    <w:basedOn w:val="Normln"/>
    <w:link w:val="TextbublinyChar"/>
    <w:uiPriority w:val="99"/>
    <w:semiHidden/>
    <w:unhideWhenUsed/>
    <w:rsid w:val="00A123C1"/>
    <w:rPr>
      <w:rFonts w:ascii="Tahoma" w:hAnsi="Tahoma" w:cs="Tahoma"/>
      <w:sz w:val="16"/>
      <w:szCs w:val="16"/>
    </w:rPr>
  </w:style>
  <w:style w:type="character" w:customStyle="1" w:styleId="TextbublinyChar">
    <w:name w:val="Text bubliny Char"/>
    <w:link w:val="Textbubliny"/>
    <w:uiPriority w:val="99"/>
    <w:semiHidden/>
    <w:rsid w:val="00A123C1"/>
    <w:rPr>
      <w:rFonts w:ascii="Tahoma" w:hAnsi="Tahoma" w:cs="Tahoma"/>
      <w:sz w:val="16"/>
      <w:szCs w:val="16"/>
    </w:rPr>
  </w:style>
  <w:style w:type="paragraph" w:styleId="Seznam">
    <w:name w:val="List"/>
    <w:basedOn w:val="Normln"/>
    <w:semiHidden/>
    <w:rsid w:val="00207A11"/>
    <w:pPr>
      <w:keepLines/>
      <w:tabs>
        <w:tab w:val="left" w:pos="284"/>
        <w:tab w:val="left" w:pos="567"/>
        <w:tab w:val="left" w:pos="851"/>
        <w:tab w:val="left" w:pos="1134"/>
        <w:tab w:val="right" w:leader="dot" w:pos="9639"/>
      </w:tabs>
      <w:suppressAutoHyphens/>
      <w:spacing w:after="60" w:line="300" w:lineRule="auto"/>
    </w:pPr>
    <w:rPr>
      <w:spacing w:val="4"/>
    </w:rPr>
  </w:style>
  <w:style w:type="paragraph" w:customStyle="1" w:styleId="popis">
    <w:name w:val="popis"/>
    <w:basedOn w:val="Normln"/>
    <w:semiHidden/>
    <w:rsid w:val="00207A11"/>
    <w:pPr>
      <w:keepLines/>
      <w:suppressAutoHyphens/>
      <w:spacing w:before="160" w:line="300" w:lineRule="auto"/>
      <w:jc w:val="center"/>
    </w:pPr>
    <w:rPr>
      <w:caps/>
      <w:spacing w:val="4"/>
      <w:sz w:val="16"/>
    </w:rPr>
  </w:style>
  <w:style w:type="paragraph" w:customStyle="1" w:styleId="volndek">
    <w:name w:val="volný řádek"/>
    <w:basedOn w:val="Normln"/>
    <w:semiHidden/>
    <w:rsid w:val="00207A11"/>
    <w:pPr>
      <w:keepLines/>
      <w:tabs>
        <w:tab w:val="left" w:pos="3402"/>
        <w:tab w:val="left" w:pos="5387"/>
        <w:tab w:val="left" w:pos="7939"/>
      </w:tabs>
      <w:suppressAutoHyphens/>
    </w:pPr>
    <w:rPr>
      <w:spacing w:val="4"/>
      <w:sz w:val="8"/>
    </w:rPr>
  </w:style>
  <w:style w:type="paragraph" w:styleId="Zhlav">
    <w:name w:val="header"/>
    <w:basedOn w:val="Normln"/>
    <w:link w:val="ZhlavChar"/>
    <w:uiPriority w:val="99"/>
    <w:rsid w:val="00207A11"/>
    <w:pPr>
      <w:tabs>
        <w:tab w:val="center" w:pos="4536"/>
        <w:tab w:val="right" w:pos="9072"/>
      </w:tabs>
    </w:pPr>
  </w:style>
  <w:style w:type="character" w:customStyle="1" w:styleId="ZhlavChar">
    <w:name w:val="Záhlaví Char"/>
    <w:link w:val="Zhlav"/>
    <w:uiPriority w:val="99"/>
    <w:rsid w:val="00137D5F"/>
    <w:rPr>
      <w:rFonts w:ascii="Arial" w:hAnsi="Arial"/>
    </w:rPr>
  </w:style>
  <w:style w:type="paragraph" w:styleId="Zpat">
    <w:name w:val="footer"/>
    <w:basedOn w:val="Normln"/>
    <w:link w:val="ZpatChar"/>
    <w:semiHidden/>
    <w:rsid w:val="00207A11"/>
    <w:pPr>
      <w:tabs>
        <w:tab w:val="center" w:pos="4536"/>
        <w:tab w:val="right" w:pos="9072"/>
      </w:tabs>
    </w:pPr>
  </w:style>
  <w:style w:type="character" w:customStyle="1" w:styleId="ZpatChar">
    <w:name w:val="Zápatí Char"/>
    <w:link w:val="Zpat"/>
    <w:semiHidden/>
    <w:rsid w:val="00137D5F"/>
    <w:rPr>
      <w:rFonts w:ascii="Arial" w:hAnsi="Arial"/>
    </w:rPr>
  </w:style>
  <w:style w:type="paragraph" w:customStyle="1" w:styleId="pata">
    <w:name w:val="pata"/>
    <w:basedOn w:val="Normln"/>
    <w:semiHidden/>
    <w:rsid w:val="00207A11"/>
    <w:pPr>
      <w:keepLines/>
      <w:tabs>
        <w:tab w:val="left" w:pos="2268"/>
        <w:tab w:val="left" w:pos="3544"/>
        <w:tab w:val="left" w:pos="5387"/>
        <w:tab w:val="left" w:pos="7088"/>
        <w:tab w:val="left" w:pos="8448"/>
        <w:tab w:val="right" w:pos="9639"/>
      </w:tabs>
      <w:suppressAutoHyphens/>
      <w:spacing w:line="300" w:lineRule="auto"/>
    </w:pPr>
    <w:rPr>
      <w:spacing w:val="4"/>
      <w:sz w:val="12"/>
    </w:rPr>
  </w:style>
  <w:style w:type="character" w:styleId="slostrnky">
    <w:name w:val="page number"/>
    <w:semiHidden/>
    <w:rsid w:val="00207A11"/>
    <w:rPr>
      <w:rFonts w:ascii="Arial Black" w:hAnsi="Arial Black"/>
      <w:sz w:val="16"/>
    </w:rPr>
  </w:style>
  <w:style w:type="paragraph" w:customStyle="1" w:styleId="zSidfotAdress1">
    <w:name w:val="zSidfotAdress1"/>
    <w:basedOn w:val="Zpat"/>
    <w:next w:val="zSidfotAdress2"/>
    <w:semiHidden/>
    <w:rsid w:val="00120D4A"/>
    <w:pPr>
      <w:spacing w:line="160" w:lineRule="atLeast"/>
      <w:jc w:val="left"/>
    </w:pPr>
    <w:rPr>
      <w:noProof/>
      <w:spacing w:val="16"/>
      <w:sz w:val="12"/>
      <w:lang w:val="en-GB" w:eastAsia="sv-SE"/>
    </w:rPr>
  </w:style>
  <w:style w:type="paragraph" w:customStyle="1" w:styleId="zSidfotAdress2">
    <w:name w:val="zSidfotAdress2"/>
    <w:basedOn w:val="Zpat"/>
    <w:link w:val="zSidfotAdress2Char"/>
    <w:semiHidden/>
    <w:rsid w:val="00120D4A"/>
    <w:pPr>
      <w:spacing w:line="160" w:lineRule="atLeast"/>
      <w:jc w:val="left"/>
    </w:pPr>
    <w:rPr>
      <w:noProof/>
      <w:spacing w:val="8"/>
      <w:sz w:val="12"/>
      <w:lang w:val="en-GB" w:eastAsia="sv-SE"/>
    </w:rPr>
  </w:style>
  <w:style w:type="paragraph" w:customStyle="1" w:styleId="zSidfotSkvg">
    <w:name w:val="zSidfotSökväg"/>
    <w:basedOn w:val="zSidfotAdress2"/>
    <w:semiHidden/>
    <w:rsid w:val="00120D4A"/>
    <w:pPr>
      <w:jc w:val="right"/>
    </w:pPr>
  </w:style>
  <w:style w:type="paragraph" w:customStyle="1" w:styleId="zSidfotAdress1fet">
    <w:name w:val="zSidfotAdress1 fet"/>
    <w:basedOn w:val="zSidfotAdress1"/>
    <w:next w:val="zSidfotAdress2"/>
    <w:semiHidden/>
    <w:rsid w:val="00120D4A"/>
    <w:rPr>
      <w:b/>
    </w:rPr>
  </w:style>
  <w:style w:type="character" w:customStyle="1" w:styleId="zSidfotBOLAG">
    <w:name w:val="zSidfotBOLAG"/>
    <w:semiHidden/>
    <w:rsid w:val="00120D4A"/>
    <w:rPr>
      <w:noProof/>
      <w:spacing w:val="8"/>
      <w:sz w:val="14"/>
    </w:rPr>
  </w:style>
  <w:style w:type="paragraph" w:customStyle="1" w:styleId="zDokBet">
    <w:name w:val="zDokBet"/>
    <w:basedOn w:val="Normln"/>
    <w:semiHidden/>
    <w:rsid w:val="00120D4A"/>
    <w:pPr>
      <w:tabs>
        <w:tab w:val="left" w:pos="0"/>
        <w:tab w:val="left" w:pos="567"/>
        <w:tab w:val="left" w:pos="1276"/>
        <w:tab w:val="left" w:pos="2552"/>
        <w:tab w:val="left" w:pos="3828"/>
        <w:tab w:val="left" w:pos="5103"/>
        <w:tab w:val="left" w:pos="6379"/>
        <w:tab w:val="right" w:pos="8364"/>
      </w:tabs>
      <w:jc w:val="right"/>
    </w:pPr>
    <w:rPr>
      <w:noProof/>
      <w:sz w:val="10"/>
      <w:lang w:val="en-GB" w:eastAsia="sv-SE"/>
    </w:rPr>
  </w:style>
  <w:style w:type="character" w:customStyle="1" w:styleId="zSidfotAdress2Char">
    <w:name w:val="zSidfotAdress2 Char"/>
    <w:link w:val="zSidfotAdress2"/>
    <w:semiHidden/>
    <w:rsid w:val="00120D4A"/>
    <w:rPr>
      <w:rFonts w:ascii="Arial" w:hAnsi="Arial"/>
      <w:noProof/>
      <w:spacing w:val="8"/>
      <w:sz w:val="12"/>
      <w:lang w:val="en-GB" w:eastAsia="sv-SE"/>
    </w:rPr>
  </w:style>
  <w:style w:type="paragraph" w:customStyle="1" w:styleId="zSidnummerH">
    <w:name w:val="zSidnummerH"/>
    <w:basedOn w:val="Normln"/>
    <w:semiHidden/>
    <w:rsid w:val="00120D4A"/>
    <w:pPr>
      <w:tabs>
        <w:tab w:val="left" w:pos="0"/>
        <w:tab w:val="left" w:pos="567"/>
        <w:tab w:val="left" w:pos="1276"/>
        <w:tab w:val="left" w:pos="2552"/>
        <w:tab w:val="left" w:pos="3828"/>
        <w:tab w:val="left" w:pos="5103"/>
        <w:tab w:val="left" w:pos="6379"/>
        <w:tab w:val="right" w:pos="8364"/>
      </w:tabs>
      <w:spacing w:line="160" w:lineRule="exact"/>
      <w:jc w:val="right"/>
    </w:pPr>
    <w:rPr>
      <w:sz w:val="16"/>
      <w:lang w:val="sv-SE" w:eastAsia="sv-SE"/>
    </w:rPr>
  </w:style>
  <w:style w:type="character" w:styleId="Hypertextovodkaz">
    <w:name w:val="Hyperlink"/>
    <w:uiPriority w:val="99"/>
    <w:unhideWhenUsed/>
    <w:rsid w:val="00372D67"/>
    <w:rPr>
      <w:color w:val="0000FF"/>
      <w:u w:val="single"/>
    </w:rPr>
  </w:style>
  <w:style w:type="paragraph" w:styleId="Zkladntext">
    <w:name w:val="Body Text"/>
    <w:basedOn w:val="Normln"/>
    <w:link w:val="ZkladntextChar"/>
    <w:rsid w:val="00952B1F"/>
    <w:pPr>
      <w:spacing w:after="130"/>
      <w:jc w:val="left"/>
    </w:pPr>
    <w:rPr>
      <w:lang w:eastAsia="sv-SE"/>
    </w:rPr>
  </w:style>
  <w:style w:type="character" w:customStyle="1" w:styleId="ZkladntextChar">
    <w:name w:val="Základní text Char"/>
    <w:link w:val="Zkladntext"/>
    <w:rsid w:val="00952B1F"/>
    <w:rPr>
      <w:lang w:eastAsia="sv-SE"/>
    </w:rPr>
  </w:style>
  <w:style w:type="paragraph" w:customStyle="1" w:styleId="Normal-extraradavstnd">
    <w:name w:val="Normal - extra radavstånd"/>
    <w:basedOn w:val="Normln"/>
    <w:semiHidden/>
    <w:rsid w:val="00304B67"/>
    <w:pPr>
      <w:tabs>
        <w:tab w:val="left" w:pos="0"/>
        <w:tab w:val="left" w:pos="567"/>
        <w:tab w:val="left" w:pos="1276"/>
        <w:tab w:val="left" w:pos="2552"/>
        <w:tab w:val="left" w:pos="3828"/>
        <w:tab w:val="left" w:pos="5103"/>
        <w:tab w:val="left" w:pos="6379"/>
        <w:tab w:val="right" w:pos="8364"/>
      </w:tabs>
      <w:jc w:val="left"/>
    </w:pPr>
    <w:rPr>
      <w:lang w:val="en-GB" w:eastAsia="sv-SE"/>
    </w:rPr>
  </w:style>
  <w:style w:type="paragraph" w:customStyle="1" w:styleId="zDatum">
    <w:name w:val="zDatum"/>
    <w:basedOn w:val="Normln"/>
    <w:link w:val="zDatumChar"/>
    <w:semiHidden/>
    <w:rsid w:val="00304B67"/>
    <w:pPr>
      <w:tabs>
        <w:tab w:val="left" w:pos="0"/>
        <w:tab w:val="left" w:pos="567"/>
        <w:tab w:val="left" w:pos="1276"/>
        <w:tab w:val="left" w:pos="2552"/>
        <w:tab w:val="left" w:pos="3828"/>
        <w:tab w:val="left" w:pos="5103"/>
        <w:tab w:val="left" w:pos="6379"/>
        <w:tab w:val="right" w:pos="8364"/>
      </w:tabs>
      <w:jc w:val="left"/>
    </w:pPr>
    <w:rPr>
      <w:sz w:val="16"/>
      <w:lang w:val="en-GB" w:eastAsia="sv-SE"/>
    </w:rPr>
  </w:style>
  <w:style w:type="character" w:customStyle="1" w:styleId="ZkladntextodsazenChar">
    <w:name w:val="Základní text odsazený Char"/>
    <w:basedOn w:val="Standardnpsmoodstavce"/>
    <w:link w:val="Zkladntextodsazen"/>
    <w:semiHidden/>
    <w:rsid w:val="00952B1F"/>
  </w:style>
  <w:style w:type="table" w:styleId="Mkatabulky">
    <w:name w:val="Table Grid"/>
    <w:basedOn w:val="Normlntabulka"/>
    <w:uiPriority w:val="59"/>
    <w:rsid w:val="006B32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xt">
    <w:name w:val="Tabelltext"/>
    <w:basedOn w:val="Normln"/>
    <w:link w:val="TabelltextChar"/>
    <w:semiHidden/>
    <w:rsid w:val="00304B67"/>
    <w:pPr>
      <w:tabs>
        <w:tab w:val="left" w:pos="0"/>
        <w:tab w:val="left" w:pos="567"/>
        <w:tab w:val="left" w:pos="1276"/>
        <w:tab w:val="left" w:pos="2552"/>
        <w:tab w:val="left" w:pos="3828"/>
        <w:tab w:val="left" w:pos="5103"/>
        <w:tab w:val="left" w:pos="6379"/>
        <w:tab w:val="right" w:pos="8364"/>
      </w:tabs>
      <w:jc w:val="left"/>
    </w:pPr>
    <w:rPr>
      <w:sz w:val="18"/>
      <w:lang w:val="en-GB" w:eastAsia="sv-SE"/>
    </w:rPr>
  </w:style>
  <w:style w:type="paragraph" w:customStyle="1" w:styleId="zLedtext">
    <w:name w:val="zLedtext"/>
    <w:basedOn w:val="zDatum"/>
    <w:link w:val="zLedtextChar"/>
    <w:semiHidden/>
    <w:rsid w:val="00304B67"/>
    <w:pPr>
      <w:spacing w:line="250" w:lineRule="atLeast"/>
    </w:pPr>
    <w:rPr>
      <w:caps/>
      <w:sz w:val="12"/>
    </w:rPr>
  </w:style>
  <w:style w:type="paragraph" w:customStyle="1" w:styleId="zDokumenttyp">
    <w:name w:val="zDokumenttyp"/>
    <w:basedOn w:val="Normln"/>
    <w:next w:val="Zkladntext"/>
    <w:semiHidden/>
    <w:rsid w:val="00304B67"/>
    <w:pPr>
      <w:tabs>
        <w:tab w:val="left" w:pos="0"/>
        <w:tab w:val="left" w:pos="567"/>
        <w:tab w:val="left" w:pos="1276"/>
        <w:tab w:val="left" w:pos="2552"/>
        <w:tab w:val="left" w:pos="3828"/>
        <w:tab w:val="left" w:pos="5103"/>
        <w:tab w:val="left" w:pos="6379"/>
        <w:tab w:val="right" w:pos="8364"/>
      </w:tabs>
      <w:spacing w:line="360" w:lineRule="exact"/>
      <w:jc w:val="left"/>
    </w:pPr>
    <w:rPr>
      <w:caps/>
      <w:spacing w:val="20"/>
      <w:kern w:val="30"/>
      <w:sz w:val="30"/>
      <w:lang w:val="en-GB" w:eastAsia="sv-SE"/>
    </w:rPr>
  </w:style>
  <w:style w:type="paragraph" w:customStyle="1" w:styleId="zUppdragsbenmning">
    <w:name w:val="zUppdragsbenämning"/>
    <w:basedOn w:val="Normal-extraradavstnd"/>
    <w:semiHidden/>
    <w:rsid w:val="00304B67"/>
    <w:rPr>
      <w:sz w:val="18"/>
    </w:rPr>
  </w:style>
  <w:style w:type="character" w:customStyle="1" w:styleId="TabelltextChar">
    <w:name w:val="Tabelltext Char"/>
    <w:link w:val="Tabelltext"/>
    <w:rsid w:val="00304B67"/>
    <w:rPr>
      <w:rFonts w:ascii="Arial" w:hAnsi="Arial"/>
      <w:sz w:val="18"/>
      <w:lang w:val="en-GB" w:eastAsia="sv-SE"/>
    </w:rPr>
  </w:style>
  <w:style w:type="character" w:customStyle="1" w:styleId="zDatumChar">
    <w:name w:val="zDatum Char"/>
    <w:link w:val="zDatum"/>
    <w:rsid w:val="00304B67"/>
    <w:rPr>
      <w:rFonts w:ascii="Arial" w:hAnsi="Arial"/>
      <w:sz w:val="16"/>
      <w:lang w:val="en-GB" w:eastAsia="sv-SE"/>
    </w:rPr>
  </w:style>
  <w:style w:type="character" w:customStyle="1" w:styleId="zLedtextChar">
    <w:name w:val="zLedtext Char"/>
    <w:link w:val="zLedtext"/>
    <w:rsid w:val="00304B67"/>
    <w:rPr>
      <w:rFonts w:ascii="Arial" w:hAnsi="Arial"/>
      <w:caps/>
      <w:sz w:val="12"/>
      <w:lang w:val="en-GB" w:eastAsia="sv-SE"/>
    </w:rPr>
  </w:style>
  <w:style w:type="paragraph" w:customStyle="1" w:styleId="Siffra">
    <w:name w:val="Siffra"/>
    <w:basedOn w:val="Zkladntext"/>
    <w:semiHidden/>
    <w:rsid w:val="00304B67"/>
    <w:rPr>
      <w:b/>
    </w:rPr>
  </w:style>
  <w:style w:type="paragraph" w:customStyle="1" w:styleId="Tabelltextsiffror">
    <w:name w:val="Tabelltext siffror"/>
    <w:basedOn w:val="Tabelltext"/>
    <w:semiHidden/>
    <w:rsid w:val="00304B67"/>
    <w:rPr>
      <w:sz w:val="16"/>
    </w:rPr>
  </w:style>
  <w:style w:type="paragraph" w:customStyle="1" w:styleId="Sidfotfastradavst">
    <w:name w:val="Sidfot fast radavst"/>
    <w:basedOn w:val="Zpat"/>
    <w:semiHidden/>
    <w:rsid w:val="003D404F"/>
    <w:pPr>
      <w:spacing w:line="160" w:lineRule="atLeast"/>
      <w:jc w:val="left"/>
    </w:pPr>
    <w:rPr>
      <w:noProof/>
      <w:sz w:val="18"/>
      <w:lang w:val="en-GB" w:eastAsia="sv-SE"/>
    </w:rPr>
  </w:style>
  <w:style w:type="paragraph" w:styleId="Zkladntext2">
    <w:name w:val="Body Text 2"/>
    <w:basedOn w:val="Normln"/>
    <w:link w:val="Zkladntext2Char"/>
    <w:uiPriority w:val="99"/>
    <w:semiHidden/>
    <w:unhideWhenUsed/>
    <w:rsid w:val="007C488A"/>
    <w:pPr>
      <w:spacing w:after="120" w:line="480" w:lineRule="auto"/>
    </w:pPr>
  </w:style>
  <w:style w:type="character" w:customStyle="1" w:styleId="Zkladntext2Char">
    <w:name w:val="Základní text 2 Char"/>
    <w:link w:val="Zkladntext2"/>
    <w:uiPriority w:val="99"/>
    <w:semiHidden/>
    <w:rsid w:val="007C488A"/>
    <w:rPr>
      <w:rFonts w:ascii="Arial" w:hAnsi="Arial"/>
      <w:sz w:val="22"/>
      <w:szCs w:val="24"/>
    </w:rPr>
  </w:style>
  <w:style w:type="character" w:styleId="Siln">
    <w:name w:val="Strong"/>
    <w:semiHidden/>
    <w:qFormat/>
    <w:rsid w:val="007C488A"/>
    <w:rPr>
      <w:b/>
      <w:bCs/>
    </w:rPr>
  </w:style>
  <w:style w:type="paragraph" w:styleId="Nadpisobsahu">
    <w:name w:val="TOC Heading"/>
    <w:basedOn w:val="Nadpis1"/>
    <w:next w:val="Normln"/>
    <w:uiPriority w:val="39"/>
    <w:semiHidden/>
    <w:unhideWhenUsed/>
    <w:qFormat/>
    <w:rsid w:val="00A73AAA"/>
    <w:pPr>
      <w:keepLines/>
      <w:numPr>
        <w:numId w:val="0"/>
      </w:numPr>
      <w:spacing w:before="480" w:after="0" w:line="276" w:lineRule="auto"/>
      <w:jc w:val="left"/>
      <w:outlineLvl w:val="9"/>
    </w:pPr>
    <w:rPr>
      <w:rFonts w:ascii="Cambria" w:hAnsi="Cambria"/>
      <w:caps w:val="0"/>
      <w:color w:val="365F91"/>
      <w:sz w:val="28"/>
      <w:szCs w:val="28"/>
      <w:lang w:eastAsia="en-US"/>
    </w:rPr>
  </w:style>
  <w:style w:type="character" w:styleId="Zstupntext">
    <w:name w:val="Placeholder Text"/>
    <w:uiPriority w:val="99"/>
    <w:semiHidden/>
    <w:rsid w:val="00FD3AF7"/>
    <w:rPr>
      <w:color w:val="808080"/>
    </w:rPr>
  </w:style>
  <w:style w:type="paragraph" w:styleId="Nzev">
    <w:name w:val="Title"/>
    <w:basedOn w:val="Normln"/>
    <w:next w:val="Normln"/>
    <w:link w:val="NzevChar"/>
    <w:uiPriority w:val="10"/>
    <w:qFormat/>
    <w:rsid w:val="00083CDD"/>
    <w:pPr>
      <w:pBdr>
        <w:bottom w:val="single" w:sz="8" w:space="4" w:color="4F81BD"/>
      </w:pBdr>
      <w:spacing w:after="300"/>
      <w:contextualSpacing/>
    </w:pPr>
    <w:rPr>
      <w:rFonts w:ascii="Cambria" w:eastAsia="MS Gothic" w:hAnsi="Cambria"/>
      <w:color w:val="17365D"/>
      <w:spacing w:val="5"/>
      <w:kern w:val="28"/>
      <w:sz w:val="52"/>
      <w:szCs w:val="52"/>
    </w:rPr>
  </w:style>
  <w:style w:type="character" w:customStyle="1" w:styleId="NzevChar">
    <w:name w:val="Název Char"/>
    <w:link w:val="Nzev"/>
    <w:uiPriority w:val="10"/>
    <w:rsid w:val="00083CDD"/>
    <w:rPr>
      <w:rFonts w:ascii="Cambria" w:eastAsia="MS Gothic" w:hAnsi="Cambria" w:cs="Times New Roman"/>
      <w:color w:val="17365D"/>
      <w:spacing w:val="5"/>
      <w:kern w:val="28"/>
      <w:sz w:val="52"/>
      <w:szCs w:val="52"/>
    </w:rPr>
  </w:style>
  <w:style w:type="paragraph" w:customStyle="1" w:styleId="Desky1">
    <w:name w:val="Desky1"/>
    <w:basedOn w:val="Normln"/>
    <w:qFormat/>
    <w:rsid w:val="00080C04"/>
    <w:pPr>
      <w:spacing w:line="360" w:lineRule="auto"/>
      <w:ind w:left="567" w:right="567"/>
      <w:jc w:val="center"/>
    </w:pPr>
    <w:rPr>
      <w:sz w:val="40"/>
    </w:rPr>
  </w:style>
  <w:style w:type="paragraph" w:customStyle="1" w:styleId="Desky2">
    <w:name w:val="Desky2"/>
    <w:basedOn w:val="Desky1"/>
    <w:qFormat/>
    <w:rsid w:val="00FB5259"/>
    <w:rPr>
      <w:sz w:val="32"/>
    </w:rPr>
  </w:style>
  <w:style w:type="paragraph" w:customStyle="1" w:styleId="Normln2">
    <w:name w:val="Normální 2"/>
    <w:basedOn w:val="Normln"/>
    <w:qFormat/>
    <w:rsid w:val="00842AF2"/>
    <w:pPr>
      <w:spacing w:line="300" w:lineRule="exact"/>
    </w:pPr>
  </w:style>
  <w:style w:type="paragraph" w:styleId="Odstavecseseznamem">
    <w:name w:val="List Paragraph"/>
    <w:basedOn w:val="Normln"/>
    <w:uiPriority w:val="34"/>
    <w:qFormat/>
    <w:rsid w:val="00980C24"/>
    <w:pPr>
      <w:spacing w:line="300" w:lineRule="exact"/>
      <w:ind w:left="720"/>
      <w:contextualSpacing/>
    </w:pPr>
  </w:style>
  <w:style w:type="paragraph" w:customStyle="1" w:styleId="Default">
    <w:name w:val="Default"/>
    <w:rsid w:val="008541EE"/>
    <w:pPr>
      <w:autoSpaceDE w:val="0"/>
      <w:autoSpaceDN w:val="0"/>
      <w:adjustRightInd w:val="0"/>
    </w:pPr>
    <w:rPr>
      <w:rFonts w:ascii="Times New Roman" w:hAnsi="Times New Roman"/>
      <w:color w:val="000000"/>
      <w:sz w:val="24"/>
      <w:szCs w:val="24"/>
    </w:rPr>
  </w:style>
  <w:style w:type="table" w:customStyle="1" w:styleId="Mkatabulky2">
    <w:name w:val="Mřížka tabulky2"/>
    <w:basedOn w:val="Normlntabulka"/>
    <w:next w:val="Mkatabulky"/>
    <w:uiPriority w:val="59"/>
    <w:rsid w:val="008379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uiPriority w:val="99"/>
    <w:semiHidden/>
    <w:unhideWhenUsed/>
    <w:rsid w:val="00CC50AB"/>
    <w:rPr>
      <w:sz w:val="16"/>
      <w:szCs w:val="16"/>
    </w:rPr>
  </w:style>
  <w:style w:type="paragraph" w:styleId="Textkomente">
    <w:name w:val="annotation text"/>
    <w:basedOn w:val="Normln"/>
    <w:link w:val="TextkomenteChar"/>
    <w:uiPriority w:val="99"/>
    <w:semiHidden/>
    <w:unhideWhenUsed/>
    <w:rsid w:val="00CC50AB"/>
  </w:style>
  <w:style w:type="character" w:customStyle="1" w:styleId="TextkomenteChar">
    <w:name w:val="Text komentáře Char"/>
    <w:basedOn w:val="Standardnpsmoodstavce"/>
    <w:link w:val="Textkomente"/>
    <w:uiPriority w:val="99"/>
    <w:semiHidden/>
    <w:rsid w:val="00CC50AB"/>
  </w:style>
  <w:style w:type="paragraph" w:styleId="Pedmtkomente">
    <w:name w:val="annotation subject"/>
    <w:basedOn w:val="Textkomente"/>
    <w:next w:val="Textkomente"/>
    <w:link w:val="PedmtkomenteChar"/>
    <w:uiPriority w:val="99"/>
    <w:semiHidden/>
    <w:unhideWhenUsed/>
    <w:rsid w:val="00CC50AB"/>
    <w:rPr>
      <w:b/>
      <w:bCs/>
    </w:rPr>
  </w:style>
  <w:style w:type="character" w:customStyle="1" w:styleId="PedmtkomenteChar">
    <w:name w:val="Předmět komentáře Char"/>
    <w:link w:val="Pedmtkomente"/>
    <w:uiPriority w:val="99"/>
    <w:semiHidden/>
    <w:rsid w:val="00CC50A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413472">
      <w:bodyDiv w:val="1"/>
      <w:marLeft w:val="0"/>
      <w:marRight w:val="0"/>
      <w:marTop w:val="0"/>
      <w:marBottom w:val="0"/>
      <w:divBdr>
        <w:top w:val="none" w:sz="0" w:space="0" w:color="auto"/>
        <w:left w:val="none" w:sz="0" w:space="0" w:color="auto"/>
        <w:bottom w:val="none" w:sz="0" w:space="0" w:color="auto"/>
        <w:right w:val="none" w:sz="0" w:space="0" w:color="auto"/>
      </w:divBdr>
    </w:div>
    <w:div w:id="48647820">
      <w:bodyDiv w:val="1"/>
      <w:marLeft w:val="0"/>
      <w:marRight w:val="0"/>
      <w:marTop w:val="0"/>
      <w:marBottom w:val="0"/>
      <w:divBdr>
        <w:top w:val="none" w:sz="0" w:space="0" w:color="auto"/>
        <w:left w:val="none" w:sz="0" w:space="0" w:color="auto"/>
        <w:bottom w:val="none" w:sz="0" w:space="0" w:color="auto"/>
        <w:right w:val="none" w:sz="0" w:space="0" w:color="auto"/>
      </w:divBdr>
    </w:div>
    <w:div w:id="59251673">
      <w:bodyDiv w:val="1"/>
      <w:marLeft w:val="0"/>
      <w:marRight w:val="0"/>
      <w:marTop w:val="0"/>
      <w:marBottom w:val="0"/>
      <w:divBdr>
        <w:top w:val="none" w:sz="0" w:space="0" w:color="auto"/>
        <w:left w:val="none" w:sz="0" w:space="0" w:color="auto"/>
        <w:bottom w:val="none" w:sz="0" w:space="0" w:color="auto"/>
        <w:right w:val="none" w:sz="0" w:space="0" w:color="auto"/>
      </w:divBdr>
    </w:div>
    <w:div w:id="107697845">
      <w:bodyDiv w:val="1"/>
      <w:marLeft w:val="0"/>
      <w:marRight w:val="0"/>
      <w:marTop w:val="0"/>
      <w:marBottom w:val="0"/>
      <w:divBdr>
        <w:top w:val="none" w:sz="0" w:space="0" w:color="auto"/>
        <w:left w:val="none" w:sz="0" w:space="0" w:color="auto"/>
        <w:bottom w:val="none" w:sz="0" w:space="0" w:color="auto"/>
        <w:right w:val="none" w:sz="0" w:space="0" w:color="auto"/>
      </w:divBdr>
    </w:div>
    <w:div w:id="218057388">
      <w:bodyDiv w:val="1"/>
      <w:marLeft w:val="0"/>
      <w:marRight w:val="0"/>
      <w:marTop w:val="0"/>
      <w:marBottom w:val="0"/>
      <w:divBdr>
        <w:top w:val="none" w:sz="0" w:space="0" w:color="auto"/>
        <w:left w:val="none" w:sz="0" w:space="0" w:color="auto"/>
        <w:bottom w:val="none" w:sz="0" w:space="0" w:color="auto"/>
        <w:right w:val="none" w:sz="0" w:space="0" w:color="auto"/>
      </w:divBdr>
    </w:div>
    <w:div w:id="256448153">
      <w:bodyDiv w:val="1"/>
      <w:marLeft w:val="0"/>
      <w:marRight w:val="0"/>
      <w:marTop w:val="0"/>
      <w:marBottom w:val="0"/>
      <w:divBdr>
        <w:top w:val="none" w:sz="0" w:space="0" w:color="auto"/>
        <w:left w:val="none" w:sz="0" w:space="0" w:color="auto"/>
        <w:bottom w:val="none" w:sz="0" w:space="0" w:color="auto"/>
        <w:right w:val="none" w:sz="0" w:space="0" w:color="auto"/>
      </w:divBdr>
    </w:div>
    <w:div w:id="324668313">
      <w:bodyDiv w:val="1"/>
      <w:marLeft w:val="0"/>
      <w:marRight w:val="0"/>
      <w:marTop w:val="0"/>
      <w:marBottom w:val="0"/>
      <w:divBdr>
        <w:top w:val="none" w:sz="0" w:space="0" w:color="auto"/>
        <w:left w:val="none" w:sz="0" w:space="0" w:color="auto"/>
        <w:bottom w:val="none" w:sz="0" w:space="0" w:color="auto"/>
        <w:right w:val="none" w:sz="0" w:space="0" w:color="auto"/>
      </w:divBdr>
    </w:div>
    <w:div w:id="371152095">
      <w:bodyDiv w:val="1"/>
      <w:marLeft w:val="0"/>
      <w:marRight w:val="0"/>
      <w:marTop w:val="0"/>
      <w:marBottom w:val="0"/>
      <w:divBdr>
        <w:top w:val="none" w:sz="0" w:space="0" w:color="auto"/>
        <w:left w:val="none" w:sz="0" w:space="0" w:color="auto"/>
        <w:bottom w:val="none" w:sz="0" w:space="0" w:color="auto"/>
        <w:right w:val="none" w:sz="0" w:space="0" w:color="auto"/>
      </w:divBdr>
    </w:div>
    <w:div w:id="383220773">
      <w:bodyDiv w:val="1"/>
      <w:marLeft w:val="0"/>
      <w:marRight w:val="0"/>
      <w:marTop w:val="0"/>
      <w:marBottom w:val="0"/>
      <w:divBdr>
        <w:top w:val="none" w:sz="0" w:space="0" w:color="auto"/>
        <w:left w:val="none" w:sz="0" w:space="0" w:color="auto"/>
        <w:bottom w:val="none" w:sz="0" w:space="0" w:color="auto"/>
        <w:right w:val="none" w:sz="0" w:space="0" w:color="auto"/>
      </w:divBdr>
    </w:div>
    <w:div w:id="414397912">
      <w:bodyDiv w:val="1"/>
      <w:marLeft w:val="0"/>
      <w:marRight w:val="0"/>
      <w:marTop w:val="0"/>
      <w:marBottom w:val="0"/>
      <w:divBdr>
        <w:top w:val="none" w:sz="0" w:space="0" w:color="auto"/>
        <w:left w:val="none" w:sz="0" w:space="0" w:color="auto"/>
        <w:bottom w:val="none" w:sz="0" w:space="0" w:color="auto"/>
        <w:right w:val="none" w:sz="0" w:space="0" w:color="auto"/>
      </w:divBdr>
    </w:div>
    <w:div w:id="447899318">
      <w:bodyDiv w:val="1"/>
      <w:marLeft w:val="0"/>
      <w:marRight w:val="0"/>
      <w:marTop w:val="0"/>
      <w:marBottom w:val="0"/>
      <w:divBdr>
        <w:top w:val="none" w:sz="0" w:space="0" w:color="auto"/>
        <w:left w:val="none" w:sz="0" w:space="0" w:color="auto"/>
        <w:bottom w:val="none" w:sz="0" w:space="0" w:color="auto"/>
        <w:right w:val="none" w:sz="0" w:space="0" w:color="auto"/>
      </w:divBdr>
    </w:div>
    <w:div w:id="512184323">
      <w:bodyDiv w:val="1"/>
      <w:marLeft w:val="0"/>
      <w:marRight w:val="0"/>
      <w:marTop w:val="0"/>
      <w:marBottom w:val="0"/>
      <w:divBdr>
        <w:top w:val="none" w:sz="0" w:space="0" w:color="auto"/>
        <w:left w:val="none" w:sz="0" w:space="0" w:color="auto"/>
        <w:bottom w:val="none" w:sz="0" w:space="0" w:color="auto"/>
        <w:right w:val="none" w:sz="0" w:space="0" w:color="auto"/>
      </w:divBdr>
    </w:div>
    <w:div w:id="527567359">
      <w:bodyDiv w:val="1"/>
      <w:marLeft w:val="0"/>
      <w:marRight w:val="0"/>
      <w:marTop w:val="0"/>
      <w:marBottom w:val="0"/>
      <w:divBdr>
        <w:top w:val="none" w:sz="0" w:space="0" w:color="auto"/>
        <w:left w:val="none" w:sz="0" w:space="0" w:color="auto"/>
        <w:bottom w:val="none" w:sz="0" w:space="0" w:color="auto"/>
        <w:right w:val="none" w:sz="0" w:space="0" w:color="auto"/>
      </w:divBdr>
    </w:div>
    <w:div w:id="546576561">
      <w:bodyDiv w:val="1"/>
      <w:marLeft w:val="0"/>
      <w:marRight w:val="0"/>
      <w:marTop w:val="0"/>
      <w:marBottom w:val="0"/>
      <w:divBdr>
        <w:top w:val="none" w:sz="0" w:space="0" w:color="auto"/>
        <w:left w:val="none" w:sz="0" w:space="0" w:color="auto"/>
        <w:bottom w:val="none" w:sz="0" w:space="0" w:color="auto"/>
        <w:right w:val="none" w:sz="0" w:space="0" w:color="auto"/>
      </w:divBdr>
    </w:div>
    <w:div w:id="571964372">
      <w:bodyDiv w:val="1"/>
      <w:marLeft w:val="0"/>
      <w:marRight w:val="0"/>
      <w:marTop w:val="0"/>
      <w:marBottom w:val="0"/>
      <w:divBdr>
        <w:top w:val="none" w:sz="0" w:space="0" w:color="auto"/>
        <w:left w:val="none" w:sz="0" w:space="0" w:color="auto"/>
        <w:bottom w:val="none" w:sz="0" w:space="0" w:color="auto"/>
        <w:right w:val="none" w:sz="0" w:space="0" w:color="auto"/>
      </w:divBdr>
    </w:div>
    <w:div w:id="587232372">
      <w:bodyDiv w:val="1"/>
      <w:marLeft w:val="0"/>
      <w:marRight w:val="0"/>
      <w:marTop w:val="0"/>
      <w:marBottom w:val="0"/>
      <w:divBdr>
        <w:top w:val="none" w:sz="0" w:space="0" w:color="auto"/>
        <w:left w:val="none" w:sz="0" w:space="0" w:color="auto"/>
        <w:bottom w:val="none" w:sz="0" w:space="0" w:color="auto"/>
        <w:right w:val="none" w:sz="0" w:space="0" w:color="auto"/>
      </w:divBdr>
    </w:div>
    <w:div w:id="588657066">
      <w:bodyDiv w:val="1"/>
      <w:marLeft w:val="0"/>
      <w:marRight w:val="0"/>
      <w:marTop w:val="0"/>
      <w:marBottom w:val="0"/>
      <w:divBdr>
        <w:top w:val="none" w:sz="0" w:space="0" w:color="auto"/>
        <w:left w:val="none" w:sz="0" w:space="0" w:color="auto"/>
        <w:bottom w:val="none" w:sz="0" w:space="0" w:color="auto"/>
        <w:right w:val="none" w:sz="0" w:space="0" w:color="auto"/>
      </w:divBdr>
    </w:div>
    <w:div w:id="684747449">
      <w:bodyDiv w:val="1"/>
      <w:marLeft w:val="0"/>
      <w:marRight w:val="0"/>
      <w:marTop w:val="0"/>
      <w:marBottom w:val="0"/>
      <w:divBdr>
        <w:top w:val="none" w:sz="0" w:space="0" w:color="auto"/>
        <w:left w:val="none" w:sz="0" w:space="0" w:color="auto"/>
        <w:bottom w:val="none" w:sz="0" w:space="0" w:color="auto"/>
        <w:right w:val="none" w:sz="0" w:space="0" w:color="auto"/>
      </w:divBdr>
    </w:div>
    <w:div w:id="751656868">
      <w:bodyDiv w:val="1"/>
      <w:marLeft w:val="0"/>
      <w:marRight w:val="0"/>
      <w:marTop w:val="0"/>
      <w:marBottom w:val="0"/>
      <w:divBdr>
        <w:top w:val="none" w:sz="0" w:space="0" w:color="auto"/>
        <w:left w:val="none" w:sz="0" w:space="0" w:color="auto"/>
        <w:bottom w:val="none" w:sz="0" w:space="0" w:color="auto"/>
        <w:right w:val="none" w:sz="0" w:space="0" w:color="auto"/>
      </w:divBdr>
    </w:div>
    <w:div w:id="772673136">
      <w:bodyDiv w:val="1"/>
      <w:marLeft w:val="0"/>
      <w:marRight w:val="0"/>
      <w:marTop w:val="0"/>
      <w:marBottom w:val="0"/>
      <w:divBdr>
        <w:top w:val="none" w:sz="0" w:space="0" w:color="auto"/>
        <w:left w:val="none" w:sz="0" w:space="0" w:color="auto"/>
        <w:bottom w:val="none" w:sz="0" w:space="0" w:color="auto"/>
        <w:right w:val="none" w:sz="0" w:space="0" w:color="auto"/>
      </w:divBdr>
    </w:div>
    <w:div w:id="857474579">
      <w:bodyDiv w:val="1"/>
      <w:marLeft w:val="0"/>
      <w:marRight w:val="0"/>
      <w:marTop w:val="0"/>
      <w:marBottom w:val="0"/>
      <w:divBdr>
        <w:top w:val="none" w:sz="0" w:space="0" w:color="auto"/>
        <w:left w:val="none" w:sz="0" w:space="0" w:color="auto"/>
        <w:bottom w:val="none" w:sz="0" w:space="0" w:color="auto"/>
        <w:right w:val="none" w:sz="0" w:space="0" w:color="auto"/>
      </w:divBdr>
    </w:div>
    <w:div w:id="1015041539">
      <w:bodyDiv w:val="1"/>
      <w:marLeft w:val="0"/>
      <w:marRight w:val="0"/>
      <w:marTop w:val="0"/>
      <w:marBottom w:val="0"/>
      <w:divBdr>
        <w:top w:val="none" w:sz="0" w:space="0" w:color="auto"/>
        <w:left w:val="none" w:sz="0" w:space="0" w:color="auto"/>
        <w:bottom w:val="none" w:sz="0" w:space="0" w:color="auto"/>
        <w:right w:val="none" w:sz="0" w:space="0" w:color="auto"/>
      </w:divBdr>
    </w:div>
    <w:div w:id="1148590680">
      <w:bodyDiv w:val="1"/>
      <w:marLeft w:val="0"/>
      <w:marRight w:val="0"/>
      <w:marTop w:val="0"/>
      <w:marBottom w:val="0"/>
      <w:divBdr>
        <w:top w:val="none" w:sz="0" w:space="0" w:color="auto"/>
        <w:left w:val="none" w:sz="0" w:space="0" w:color="auto"/>
        <w:bottom w:val="none" w:sz="0" w:space="0" w:color="auto"/>
        <w:right w:val="none" w:sz="0" w:space="0" w:color="auto"/>
      </w:divBdr>
    </w:div>
    <w:div w:id="1201434351">
      <w:bodyDiv w:val="1"/>
      <w:marLeft w:val="0"/>
      <w:marRight w:val="0"/>
      <w:marTop w:val="0"/>
      <w:marBottom w:val="0"/>
      <w:divBdr>
        <w:top w:val="none" w:sz="0" w:space="0" w:color="auto"/>
        <w:left w:val="none" w:sz="0" w:space="0" w:color="auto"/>
        <w:bottom w:val="none" w:sz="0" w:space="0" w:color="auto"/>
        <w:right w:val="none" w:sz="0" w:space="0" w:color="auto"/>
      </w:divBdr>
    </w:div>
    <w:div w:id="1224179002">
      <w:bodyDiv w:val="1"/>
      <w:marLeft w:val="0"/>
      <w:marRight w:val="0"/>
      <w:marTop w:val="0"/>
      <w:marBottom w:val="0"/>
      <w:divBdr>
        <w:top w:val="none" w:sz="0" w:space="0" w:color="auto"/>
        <w:left w:val="none" w:sz="0" w:space="0" w:color="auto"/>
        <w:bottom w:val="none" w:sz="0" w:space="0" w:color="auto"/>
        <w:right w:val="none" w:sz="0" w:space="0" w:color="auto"/>
      </w:divBdr>
    </w:div>
    <w:div w:id="1316229295">
      <w:bodyDiv w:val="1"/>
      <w:marLeft w:val="0"/>
      <w:marRight w:val="0"/>
      <w:marTop w:val="0"/>
      <w:marBottom w:val="0"/>
      <w:divBdr>
        <w:top w:val="none" w:sz="0" w:space="0" w:color="auto"/>
        <w:left w:val="none" w:sz="0" w:space="0" w:color="auto"/>
        <w:bottom w:val="none" w:sz="0" w:space="0" w:color="auto"/>
        <w:right w:val="none" w:sz="0" w:space="0" w:color="auto"/>
      </w:divBdr>
    </w:div>
    <w:div w:id="1328249612">
      <w:bodyDiv w:val="1"/>
      <w:marLeft w:val="0"/>
      <w:marRight w:val="0"/>
      <w:marTop w:val="0"/>
      <w:marBottom w:val="0"/>
      <w:divBdr>
        <w:top w:val="none" w:sz="0" w:space="0" w:color="auto"/>
        <w:left w:val="none" w:sz="0" w:space="0" w:color="auto"/>
        <w:bottom w:val="none" w:sz="0" w:space="0" w:color="auto"/>
        <w:right w:val="none" w:sz="0" w:space="0" w:color="auto"/>
      </w:divBdr>
    </w:div>
    <w:div w:id="1339652621">
      <w:bodyDiv w:val="1"/>
      <w:marLeft w:val="0"/>
      <w:marRight w:val="0"/>
      <w:marTop w:val="0"/>
      <w:marBottom w:val="0"/>
      <w:divBdr>
        <w:top w:val="none" w:sz="0" w:space="0" w:color="auto"/>
        <w:left w:val="none" w:sz="0" w:space="0" w:color="auto"/>
        <w:bottom w:val="none" w:sz="0" w:space="0" w:color="auto"/>
        <w:right w:val="none" w:sz="0" w:space="0" w:color="auto"/>
      </w:divBdr>
    </w:div>
    <w:div w:id="1490904286">
      <w:bodyDiv w:val="1"/>
      <w:marLeft w:val="0"/>
      <w:marRight w:val="0"/>
      <w:marTop w:val="0"/>
      <w:marBottom w:val="0"/>
      <w:divBdr>
        <w:top w:val="none" w:sz="0" w:space="0" w:color="auto"/>
        <w:left w:val="none" w:sz="0" w:space="0" w:color="auto"/>
        <w:bottom w:val="none" w:sz="0" w:space="0" w:color="auto"/>
        <w:right w:val="none" w:sz="0" w:space="0" w:color="auto"/>
      </w:divBdr>
    </w:div>
    <w:div w:id="1494296154">
      <w:bodyDiv w:val="1"/>
      <w:marLeft w:val="0"/>
      <w:marRight w:val="0"/>
      <w:marTop w:val="0"/>
      <w:marBottom w:val="0"/>
      <w:divBdr>
        <w:top w:val="none" w:sz="0" w:space="0" w:color="auto"/>
        <w:left w:val="none" w:sz="0" w:space="0" w:color="auto"/>
        <w:bottom w:val="none" w:sz="0" w:space="0" w:color="auto"/>
        <w:right w:val="none" w:sz="0" w:space="0" w:color="auto"/>
      </w:divBdr>
    </w:div>
    <w:div w:id="1548032808">
      <w:bodyDiv w:val="1"/>
      <w:marLeft w:val="0"/>
      <w:marRight w:val="0"/>
      <w:marTop w:val="0"/>
      <w:marBottom w:val="0"/>
      <w:divBdr>
        <w:top w:val="none" w:sz="0" w:space="0" w:color="auto"/>
        <w:left w:val="none" w:sz="0" w:space="0" w:color="auto"/>
        <w:bottom w:val="none" w:sz="0" w:space="0" w:color="auto"/>
        <w:right w:val="none" w:sz="0" w:space="0" w:color="auto"/>
      </w:divBdr>
    </w:div>
    <w:div w:id="1762486547">
      <w:bodyDiv w:val="1"/>
      <w:marLeft w:val="0"/>
      <w:marRight w:val="0"/>
      <w:marTop w:val="0"/>
      <w:marBottom w:val="0"/>
      <w:divBdr>
        <w:top w:val="none" w:sz="0" w:space="0" w:color="auto"/>
        <w:left w:val="none" w:sz="0" w:space="0" w:color="auto"/>
        <w:bottom w:val="none" w:sz="0" w:space="0" w:color="auto"/>
        <w:right w:val="none" w:sz="0" w:space="0" w:color="auto"/>
      </w:divBdr>
    </w:div>
    <w:div w:id="1772050324">
      <w:bodyDiv w:val="1"/>
      <w:marLeft w:val="0"/>
      <w:marRight w:val="0"/>
      <w:marTop w:val="0"/>
      <w:marBottom w:val="0"/>
      <w:divBdr>
        <w:top w:val="none" w:sz="0" w:space="0" w:color="auto"/>
        <w:left w:val="none" w:sz="0" w:space="0" w:color="auto"/>
        <w:bottom w:val="none" w:sz="0" w:space="0" w:color="auto"/>
        <w:right w:val="none" w:sz="0" w:space="0" w:color="auto"/>
      </w:divBdr>
    </w:div>
    <w:div w:id="1893997166">
      <w:bodyDiv w:val="1"/>
      <w:marLeft w:val="0"/>
      <w:marRight w:val="0"/>
      <w:marTop w:val="0"/>
      <w:marBottom w:val="0"/>
      <w:divBdr>
        <w:top w:val="none" w:sz="0" w:space="0" w:color="auto"/>
        <w:left w:val="none" w:sz="0" w:space="0" w:color="auto"/>
        <w:bottom w:val="none" w:sz="0" w:space="0" w:color="auto"/>
        <w:right w:val="none" w:sz="0" w:space="0" w:color="auto"/>
      </w:divBdr>
    </w:div>
    <w:div w:id="1911497703">
      <w:bodyDiv w:val="1"/>
      <w:marLeft w:val="0"/>
      <w:marRight w:val="0"/>
      <w:marTop w:val="0"/>
      <w:marBottom w:val="0"/>
      <w:divBdr>
        <w:top w:val="none" w:sz="0" w:space="0" w:color="auto"/>
        <w:left w:val="none" w:sz="0" w:space="0" w:color="auto"/>
        <w:bottom w:val="none" w:sz="0" w:space="0" w:color="auto"/>
        <w:right w:val="none" w:sz="0" w:space="0" w:color="auto"/>
      </w:divBdr>
    </w:div>
    <w:div w:id="1914660580">
      <w:bodyDiv w:val="1"/>
      <w:marLeft w:val="0"/>
      <w:marRight w:val="0"/>
      <w:marTop w:val="0"/>
      <w:marBottom w:val="0"/>
      <w:divBdr>
        <w:top w:val="none" w:sz="0" w:space="0" w:color="auto"/>
        <w:left w:val="none" w:sz="0" w:space="0" w:color="auto"/>
        <w:bottom w:val="none" w:sz="0" w:space="0" w:color="auto"/>
        <w:right w:val="none" w:sz="0" w:space="0" w:color="auto"/>
      </w:divBdr>
    </w:div>
    <w:div w:id="1981761379">
      <w:bodyDiv w:val="1"/>
      <w:marLeft w:val="0"/>
      <w:marRight w:val="0"/>
      <w:marTop w:val="0"/>
      <w:marBottom w:val="0"/>
      <w:divBdr>
        <w:top w:val="none" w:sz="0" w:space="0" w:color="auto"/>
        <w:left w:val="none" w:sz="0" w:space="0" w:color="auto"/>
        <w:bottom w:val="none" w:sz="0" w:space="0" w:color="auto"/>
        <w:right w:val="none" w:sz="0" w:space="0" w:color="auto"/>
      </w:divBdr>
    </w:div>
    <w:div w:id="1988704529">
      <w:bodyDiv w:val="1"/>
      <w:marLeft w:val="0"/>
      <w:marRight w:val="0"/>
      <w:marTop w:val="0"/>
      <w:marBottom w:val="0"/>
      <w:divBdr>
        <w:top w:val="none" w:sz="0" w:space="0" w:color="auto"/>
        <w:left w:val="none" w:sz="0" w:space="0" w:color="auto"/>
        <w:bottom w:val="none" w:sz="0" w:space="0" w:color="auto"/>
        <w:right w:val="none" w:sz="0" w:space="0" w:color="auto"/>
      </w:divBdr>
    </w:div>
    <w:div w:id="2108500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image" Target="media/image12.jpeg"/><Relationship Id="rId39" Type="http://schemas.openxmlformats.org/officeDocument/2006/relationships/image" Target="media/image25.png"/><Relationship Id="rId21" Type="http://schemas.openxmlformats.org/officeDocument/2006/relationships/image" Target="media/image8.jpeg"/><Relationship Id="rId34" Type="http://schemas.openxmlformats.org/officeDocument/2006/relationships/image" Target="media/image20.jpeg"/><Relationship Id="rId42" Type="http://schemas.openxmlformats.org/officeDocument/2006/relationships/image" Target="media/image27.jpeg"/><Relationship Id="rId47" Type="http://schemas.openxmlformats.org/officeDocument/2006/relationships/image" Target="media/image30.jpeg"/><Relationship Id="rId50" Type="http://schemas.openxmlformats.org/officeDocument/2006/relationships/image" Target="media/image33.jpeg"/><Relationship Id="rId55" Type="http://schemas.openxmlformats.org/officeDocument/2006/relationships/image" Target="media/image38.jpeg"/><Relationship Id="rId63" Type="http://schemas.openxmlformats.org/officeDocument/2006/relationships/image" Target="media/image44.png"/><Relationship Id="rId68" Type="http://schemas.openxmlformats.org/officeDocument/2006/relationships/image" Target="media/image49.png"/><Relationship Id="rId76" Type="http://schemas.openxmlformats.org/officeDocument/2006/relationships/image" Target="media/image57.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2.jpeg"/><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5.jpeg"/><Relationship Id="rId11" Type="http://schemas.openxmlformats.org/officeDocument/2006/relationships/footer" Target="footer1.xml"/><Relationship Id="rId24" Type="http://schemas.microsoft.com/office/2007/relationships/hdphoto" Target="media/hdphoto1.wdp"/><Relationship Id="rId32" Type="http://schemas.openxmlformats.org/officeDocument/2006/relationships/image" Target="media/image18.jpeg"/><Relationship Id="rId37" Type="http://schemas.openxmlformats.org/officeDocument/2006/relationships/image" Target="media/image23.jpeg"/><Relationship Id="rId40" Type="http://schemas.microsoft.com/office/2007/relationships/hdphoto" Target="media/hdphoto2.wdp"/><Relationship Id="rId45" Type="http://schemas.openxmlformats.org/officeDocument/2006/relationships/image" Target="media/image29.png"/><Relationship Id="rId53" Type="http://schemas.openxmlformats.org/officeDocument/2006/relationships/image" Target="media/image36.jpeg"/><Relationship Id="rId58" Type="http://schemas.openxmlformats.org/officeDocument/2006/relationships/image" Target="media/image41.jpeg"/><Relationship Id="rId66" Type="http://schemas.openxmlformats.org/officeDocument/2006/relationships/image" Target="media/image47.png"/><Relationship Id="rId74" Type="http://schemas.openxmlformats.org/officeDocument/2006/relationships/image" Target="media/image55.jpeg"/><Relationship Id="rId79" Type="http://schemas.openxmlformats.org/officeDocument/2006/relationships/header" Target="header5.xml"/><Relationship Id="rId5" Type="http://schemas.openxmlformats.org/officeDocument/2006/relationships/webSettings" Target="webSettings.xml"/><Relationship Id="rId61" Type="http://schemas.openxmlformats.org/officeDocument/2006/relationships/image" Target="media/image43.png"/><Relationship Id="rId82" Type="http://schemas.openxmlformats.org/officeDocument/2006/relationships/header" Target="header6.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9.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8.png"/><Relationship Id="rId48" Type="http://schemas.openxmlformats.org/officeDocument/2006/relationships/image" Target="media/image31.jpeg"/><Relationship Id="rId56" Type="http://schemas.openxmlformats.org/officeDocument/2006/relationships/image" Target="media/image39.jpe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34.jpeg"/><Relationship Id="rId72" Type="http://schemas.openxmlformats.org/officeDocument/2006/relationships/image" Target="media/image53.jpeg"/><Relationship Id="rId80" Type="http://schemas.openxmlformats.org/officeDocument/2006/relationships/footer" Target="footer4.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microsoft.com/office/2007/relationships/hdphoto" Target="media/hdphoto4.wdp"/><Relationship Id="rId59" Type="http://schemas.openxmlformats.org/officeDocument/2006/relationships/image" Target="media/image42.png"/><Relationship Id="rId67" Type="http://schemas.openxmlformats.org/officeDocument/2006/relationships/image" Target="media/image48.png"/><Relationship Id="rId20" Type="http://schemas.openxmlformats.org/officeDocument/2006/relationships/image" Target="media/image7.jpeg"/><Relationship Id="rId41" Type="http://schemas.openxmlformats.org/officeDocument/2006/relationships/image" Target="media/image26.jpeg"/><Relationship Id="rId54" Type="http://schemas.openxmlformats.org/officeDocument/2006/relationships/image" Target="media/image37.png"/><Relationship Id="rId62" Type="http://schemas.microsoft.com/office/2007/relationships/hdphoto" Target="media/hdphoto6.wdp"/><Relationship Id="rId70" Type="http://schemas.openxmlformats.org/officeDocument/2006/relationships/image" Target="media/image51.jpeg"/><Relationship Id="rId75" Type="http://schemas.openxmlformats.org/officeDocument/2006/relationships/image" Target="media/image56.png"/><Relationship Id="rId83"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2.jpeg"/><Relationship Id="rId57" Type="http://schemas.openxmlformats.org/officeDocument/2006/relationships/image" Target="media/image40.jpeg"/><Relationship Id="rId10" Type="http://schemas.openxmlformats.org/officeDocument/2006/relationships/header" Target="header2.xml"/><Relationship Id="rId31" Type="http://schemas.openxmlformats.org/officeDocument/2006/relationships/image" Target="media/image17.png"/><Relationship Id="rId44" Type="http://schemas.microsoft.com/office/2007/relationships/hdphoto" Target="media/hdphoto3.wdp"/><Relationship Id="rId52" Type="http://schemas.openxmlformats.org/officeDocument/2006/relationships/image" Target="media/image35.jpeg"/><Relationship Id="rId60" Type="http://schemas.microsoft.com/office/2007/relationships/hdphoto" Target="media/hdphoto5.wdp"/><Relationship Id="rId65" Type="http://schemas.openxmlformats.org/officeDocument/2006/relationships/image" Target="media/image46.png"/><Relationship Id="rId73" Type="http://schemas.openxmlformats.org/officeDocument/2006/relationships/image" Target="media/image54.jpeg"/><Relationship Id="rId78" Type="http://schemas.openxmlformats.org/officeDocument/2006/relationships/header" Target="header4.xml"/><Relationship Id="rId81" Type="http://schemas.openxmlformats.org/officeDocument/2006/relationships/footer" Target="foot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D:\Sablony\Hot\Minutes%20en%20x.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19F619-B913-4B94-870C-4FB971740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Minutes en x.dot</Template>
  <TotalTime>1907</TotalTime>
  <Pages>41</Pages>
  <Words>11342</Words>
  <Characters>66921</Characters>
  <Application>Microsoft Office Word</Application>
  <DocSecurity>0</DocSecurity>
  <Lines>557</Lines>
  <Paragraphs>156</Paragraphs>
  <ScaleCrop>false</ScaleCrop>
  <HeadingPairs>
    <vt:vector size="2" baseType="variant">
      <vt:variant>
        <vt:lpstr>Název</vt:lpstr>
      </vt:variant>
      <vt:variant>
        <vt:i4>1</vt:i4>
      </vt:variant>
    </vt:vector>
  </HeadingPairs>
  <TitlesOfParts>
    <vt:vector size="1" baseType="lpstr">
      <vt:lpstr>Zpráva - rozpiska (obecná)</vt:lpstr>
    </vt:vector>
  </TitlesOfParts>
  <Company>Sweco Hydroprojekt a.s.</Company>
  <LinksUpToDate>false</LinksUpToDate>
  <CharactersWithSpaces>78107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Zpráva - rozpiska (obecná)</dc:title>
  <dc:creator>Sweco Hydroprojekt a.s.</dc:creator>
  <cp:lastModifiedBy>Klimeš Petr</cp:lastModifiedBy>
  <cp:revision>83</cp:revision>
  <cp:lastPrinted>2018-07-26T15:54:00Z</cp:lastPrinted>
  <dcterms:created xsi:type="dcterms:W3CDTF">2018-05-23T10:55:00Z</dcterms:created>
  <dcterms:modified xsi:type="dcterms:W3CDTF">2018-08-14T15:30:00Z</dcterms:modified>
</cp:coreProperties>
</file>